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CellSpacing w:w="0" w:type="dxa"/>
        <w:tblCellMar>
          <w:left w:w="0" w:type="dxa"/>
          <w:right w:w="0" w:type="dxa"/>
        </w:tblCellMar>
        <w:tblLook w:val="00A0"/>
      </w:tblPr>
      <w:tblGrid>
        <w:gridCol w:w="11700"/>
      </w:tblGrid>
      <w:tr w:rsidR="00D303C8" w:rsidRPr="00371188">
        <w:trPr>
          <w:trHeight w:val="570"/>
          <w:tblCellSpacing w:w="0" w:type="dxa"/>
          <w:jc w:val="center"/>
        </w:trPr>
        <w:tc>
          <w:tcPr>
            <w:tcW w:w="0" w:type="auto"/>
            <w:vAlign w:val="center"/>
          </w:tcPr>
          <w:p w:rsidR="00D303C8" w:rsidRPr="006665D8" w:rsidRDefault="00D303C8" w:rsidP="006665D8">
            <w:pPr>
              <w:widowControl/>
              <w:spacing w:line="392" w:lineRule="atLeast"/>
              <w:jc w:val="center"/>
              <w:rPr>
                <w:rFonts w:ascii="黑体" w:eastAsia="黑体" w:hAnsi="黑体" w:cs="宋体"/>
                <w:kern w:val="0"/>
                <w:sz w:val="23"/>
                <w:szCs w:val="23"/>
              </w:rPr>
            </w:pPr>
            <w:r w:rsidRPr="006665D8">
              <w:rPr>
                <w:rFonts w:ascii="黑体" w:eastAsia="黑体" w:hAnsi="黑体" w:cs="宋体" w:hint="eastAsia"/>
                <w:kern w:val="0"/>
                <w:sz w:val="23"/>
                <w:szCs w:val="23"/>
              </w:rPr>
              <w:t>教育部关于公布《高等学校信息公开事项清单》的通知</w:t>
            </w:r>
            <w:r w:rsidRPr="006665D8">
              <w:rPr>
                <w:rFonts w:ascii="黑体" w:eastAsia="黑体" w:hAnsi="黑体" w:cs="宋体"/>
                <w:kern w:val="0"/>
                <w:sz w:val="23"/>
                <w:szCs w:val="23"/>
              </w:rPr>
              <w:t xml:space="preserve"> </w:t>
            </w:r>
          </w:p>
        </w:tc>
      </w:tr>
    </w:tbl>
    <w:p w:rsidR="00D303C8" w:rsidRPr="006665D8" w:rsidRDefault="00D303C8" w:rsidP="006665D8">
      <w:pPr>
        <w:widowControl/>
        <w:spacing w:line="288" w:lineRule="atLeast"/>
        <w:jc w:val="right"/>
        <w:rPr>
          <w:rFonts w:ascii="宋体" w:cs="宋体"/>
          <w:b/>
          <w:bCs/>
          <w:kern w:val="0"/>
          <w:sz w:val="16"/>
          <w:szCs w:val="16"/>
        </w:rPr>
      </w:pPr>
      <w:r w:rsidRPr="006665D8">
        <w:rPr>
          <w:rFonts w:ascii="宋体" w:hAnsi="宋体" w:cs="宋体" w:hint="eastAsia"/>
          <w:b/>
          <w:bCs/>
          <w:kern w:val="0"/>
          <w:sz w:val="16"/>
          <w:szCs w:val="16"/>
        </w:rPr>
        <w:t>教办函</w:t>
      </w:r>
      <w:r w:rsidRPr="006665D8">
        <w:rPr>
          <w:rFonts w:ascii="宋体" w:hAnsi="宋体" w:cs="宋体"/>
          <w:b/>
          <w:bCs/>
          <w:kern w:val="0"/>
          <w:sz w:val="16"/>
          <w:szCs w:val="16"/>
        </w:rPr>
        <w:t>[2014]23</w:t>
      </w:r>
      <w:r w:rsidRPr="006665D8">
        <w:rPr>
          <w:rFonts w:ascii="宋体" w:hAnsi="宋体" w:cs="宋体" w:hint="eastAsia"/>
          <w:b/>
          <w:bCs/>
          <w:kern w:val="0"/>
          <w:sz w:val="16"/>
          <w:szCs w:val="16"/>
        </w:rPr>
        <w:t>号</w:t>
      </w:r>
      <w:r w:rsidRPr="006665D8">
        <w:rPr>
          <w:rFonts w:ascii="宋体" w:hAnsi="宋体" w:cs="宋体"/>
          <w:b/>
          <w:bCs/>
          <w:kern w:val="0"/>
          <w:sz w:val="16"/>
          <w:szCs w:val="16"/>
        </w:rPr>
        <w:t xml:space="preserve"> </w:t>
      </w:r>
    </w:p>
    <w:p w:rsidR="00D303C8" w:rsidRPr="006665D8" w:rsidRDefault="00D303C8" w:rsidP="006665D8">
      <w:pPr>
        <w:widowControl/>
        <w:spacing w:before="100" w:beforeAutospacing="1" w:after="288" w:line="369" w:lineRule="atLeast"/>
        <w:jc w:val="left"/>
        <w:rPr>
          <w:rFonts w:ascii="宋体" w:cs="宋体"/>
          <w:color w:val="000000"/>
          <w:kern w:val="0"/>
          <w:sz w:val="24"/>
          <w:szCs w:val="24"/>
        </w:rPr>
      </w:pPr>
      <w:r w:rsidRPr="006665D8">
        <w:rPr>
          <w:rFonts w:ascii="宋体" w:hAnsi="宋体" w:cs="宋体" w:hint="eastAsia"/>
          <w:color w:val="000000"/>
          <w:kern w:val="0"/>
          <w:sz w:val="24"/>
          <w:szCs w:val="24"/>
        </w:rPr>
        <w:t>各省、自治区、直辖市教育厅（教委），各计划单列市教育局，新疆生产建设兵团教育局，有关部门（单位）教育司（局），部属各高等学校：</w:t>
      </w:r>
    </w:p>
    <w:p w:rsidR="00D303C8" w:rsidRPr="006665D8" w:rsidRDefault="00D303C8" w:rsidP="006665D8">
      <w:pPr>
        <w:widowControl/>
        <w:spacing w:before="100" w:beforeAutospacing="1" w:after="288" w:line="369" w:lineRule="atLeast"/>
        <w:jc w:val="left"/>
        <w:rPr>
          <w:rFonts w:ascii="宋体" w:cs="宋体"/>
          <w:color w:val="000000"/>
          <w:kern w:val="0"/>
          <w:sz w:val="24"/>
          <w:szCs w:val="24"/>
        </w:rPr>
      </w:pPr>
      <w:r w:rsidRPr="006665D8">
        <w:rPr>
          <w:rFonts w:ascii="宋体" w:cs="宋体"/>
          <w:color w:val="000000"/>
          <w:kern w:val="0"/>
          <w:sz w:val="24"/>
          <w:szCs w:val="24"/>
        </w:rPr>
        <w:t> </w:t>
      </w:r>
      <w:r w:rsidRPr="006665D8">
        <w:rPr>
          <w:rFonts w:ascii="宋体" w:hAnsi="宋体" w:cs="宋体" w:hint="eastAsia"/>
          <w:color w:val="000000"/>
          <w:kern w:val="0"/>
          <w:sz w:val="24"/>
          <w:szCs w:val="24"/>
        </w:rPr>
        <w:t xml:space="preserve">　</w:t>
      </w:r>
      <w:r w:rsidRPr="006665D8">
        <w:rPr>
          <w:rFonts w:ascii="宋体" w:hAnsi="宋体" w:cs="宋体"/>
          <w:color w:val="000000"/>
          <w:kern w:val="0"/>
          <w:sz w:val="24"/>
          <w:szCs w:val="24"/>
        </w:rPr>
        <w:t xml:space="preserve"> </w:t>
      </w:r>
      <w:r w:rsidRPr="006665D8">
        <w:rPr>
          <w:rFonts w:ascii="宋体" w:hAnsi="宋体" w:cs="宋体" w:hint="eastAsia"/>
          <w:color w:val="000000"/>
          <w:kern w:val="0"/>
          <w:sz w:val="24"/>
          <w:szCs w:val="24"/>
        </w:rPr>
        <w:t>为进一步推进高校信息公开工作，扩大社会监督，提高教育工作透明度，根据《中华人民共和国政府信息公开条例》《高等学校信息公开办法》，我部研究制定了《高等学校信息公开事项清单》（以下简称清单）。现予公布，并就有关事项通知如下。</w:t>
      </w:r>
    </w:p>
    <w:p w:rsidR="00D303C8" w:rsidRPr="006665D8" w:rsidRDefault="00D303C8" w:rsidP="006665D8">
      <w:pPr>
        <w:widowControl/>
        <w:spacing w:before="100" w:beforeAutospacing="1" w:after="288" w:line="369" w:lineRule="atLeast"/>
        <w:jc w:val="left"/>
        <w:rPr>
          <w:rFonts w:ascii="宋体" w:cs="宋体"/>
          <w:color w:val="000000"/>
          <w:kern w:val="0"/>
          <w:sz w:val="24"/>
          <w:szCs w:val="24"/>
        </w:rPr>
      </w:pPr>
      <w:r w:rsidRPr="006665D8">
        <w:rPr>
          <w:rFonts w:ascii="宋体" w:hAnsi="宋体" w:cs="宋体" w:hint="eastAsia"/>
          <w:color w:val="000000"/>
          <w:kern w:val="0"/>
          <w:sz w:val="24"/>
          <w:szCs w:val="24"/>
        </w:rPr>
        <w:t xml:space="preserve">　　</w:t>
      </w:r>
      <w:r w:rsidRPr="006665D8">
        <w:rPr>
          <w:rFonts w:ascii="宋体" w:hAnsi="宋体" w:cs="宋体" w:hint="eastAsia"/>
          <w:b/>
          <w:bCs/>
          <w:color w:val="000000"/>
          <w:kern w:val="0"/>
          <w:sz w:val="24"/>
          <w:szCs w:val="24"/>
        </w:rPr>
        <w:t>一、确保信息真实及时。</w:t>
      </w:r>
      <w:r w:rsidRPr="006665D8">
        <w:rPr>
          <w:rFonts w:ascii="宋体" w:hAnsi="宋体" w:cs="宋体" w:hint="eastAsia"/>
          <w:color w:val="000000"/>
          <w:kern w:val="0"/>
          <w:sz w:val="24"/>
          <w:szCs w:val="24"/>
        </w:rPr>
        <w:t>各高校要把清单实施工作作为完善内部治理、接受社会监督的重要内容，对清单所列各项信息公开的真实性、及时性负责，切实保障人民群众的知情权、参与权和监督权。公民、法人或者其它组织有证据证明公开的信息不准确的，高校应当及时予以更正；对公开的信息有疑问的，可以申请向高校查询。</w:t>
      </w:r>
    </w:p>
    <w:p w:rsidR="00D303C8" w:rsidRPr="006665D8" w:rsidRDefault="00D303C8" w:rsidP="006665D8">
      <w:pPr>
        <w:widowControl/>
        <w:spacing w:before="100" w:beforeAutospacing="1" w:after="288" w:line="369" w:lineRule="atLeast"/>
        <w:jc w:val="left"/>
        <w:rPr>
          <w:rFonts w:ascii="宋体" w:cs="宋体"/>
          <w:color w:val="000000"/>
          <w:kern w:val="0"/>
          <w:sz w:val="24"/>
          <w:szCs w:val="24"/>
        </w:rPr>
      </w:pPr>
      <w:r w:rsidRPr="006665D8">
        <w:rPr>
          <w:rFonts w:ascii="宋体" w:hAnsi="宋体" w:cs="宋体" w:hint="eastAsia"/>
          <w:color w:val="000000"/>
          <w:kern w:val="0"/>
          <w:sz w:val="24"/>
          <w:szCs w:val="24"/>
        </w:rPr>
        <w:t xml:space="preserve">　　</w:t>
      </w:r>
      <w:r w:rsidRPr="006665D8">
        <w:rPr>
          <w:rFonts w:ascii="宋体" w:hAnsi="宋体" w:cs="宋体" w:hint="eastAsia"/>
          <w:b/>
          <w:bCs/>
          <w:color w:val="000000"/>
          <w:kern w:val="0"/>
          <w:sz w:val="24"/>
          <w:szCs w:val="24"/>
        </w:rPr>
        <w:t>二、建立即时公开制度。</w:t>
      </w:r>
      <w:r w:rsidRPr="006665D8">
        <w:rPr>
          <w:rFonts w:ascii="宋体" w:hAnsi="宋体" w:cs="宋体" w:hint="eastAsia"/>
          <w:color w:val="000000"/>
          <w:kern w:val="0"/>
          <w:sz w:val="24"/>
          <w:szCs w:val="24"/>
        </w:rPr>
        <w:t>各高校应当在清单信息制作完成或获取后</w:t>
      </w:r>
      <w:r w:rsidRPr="006665D8">
        <w:rPr>
          <w:rFonts w:ascii="宋体" w:hAnsi="宋体" w:cs="宋体"/>
          <w:color w:val="000000"/>
          <w:kern w:val="0"/>
          <w:sz w:val="24"/>
          <w:szCs w:val="24"/>
        </w:rPr>
        <w:t>20</w:t>
      </w:r>
      <w:r w:rsidRPr="006665D8">
        <w:rPr>
          <w:rFonts w:ascii="宋体" w:hAnsi="宋体" w:cs="宋体" w:hint="eastAsia"/>
          <w:color w:val="000000"/>
          <w:kern w:val="0"/>
          <w:sz w:val="24"/>
          <w:szCs w:val="24"/>
        </w:rPr>
        <w:t>个工作日内公开，信息内容发生变更的，应当在变更后</w:t>
      </w:r>
      <w:r w:rsidRPr="006665D8">
        <w:rPr>
          <w:rFonts w:ascii="宋体" w:hAnsi="宋体" w:cs="宋体"/>
          <w:color w:val="000000"/>
          <w:kern w:val="0"/>
          <w:sz w:val="24"/>
          <w:szCs w:val="24"/>
        </w:rPr>
        <w:t>20</w:t>
      </w:r>
      <w:r w:rsidRPr="006665D8">
        <w:rPr>
          <w:rFonts w:ascii="宋体" w:hAnsi="宋体" w:cs="宋体" w:hint="eastAsia"/>
          <w:color w:val="000000"/>
          <w:kern w:val="0"/>
          <w:sz w:val="24"/>
          <w:szCs w:val="24"/>
        </w:rPr>
        <w:t>个工作日内予以更新。各事项公开的具体要求，遵照清单“有关文件”栏目所列文件的规定执行。各高校可在清单基础上进一步扩大公开范围，细化公开内容。教育部还将根据最新政策要求对清单进行动态更新。</w:t>
      </w:r>
    </w:p>
    <w:p w:rsidR="00D303C8" w:rsidRPr="006665D8" w:rsidRDefault="00D303C8" w:rsidP="006665D8">
      <w:pPr>
        <w:widowControl/>
        <w:spacing w:before="100" w:beforeAutospacing="1" w:after="288" w:line="369" w:lineRule="atLeast"/>
        <w:jc w:val="left"/>
        <w:rPr>
          <w:rFonts w:ascii="宋体" w:cs="宋体"/>
          <w:color w:val="000000"/>
          <w:kern w:val="0"/>
          <w:sz w:val="24"/>
          <w:szCs w:val="24"/>
        </w:rPr>
      </w:pPr>
      <w:r w:rsidRPr="006665D8">
        <w:rPr>
          <w:rFonts w:ascii="宋体" w:hAnsi="宋体" w:cs="宋体" w:hint="eastAsia"/>
          <w:color w:val="000000"/>
          <w:kern w:val="0"/>
          <w:sz w:val="24"/>
          <w:szCs w:val="24"/>
        </w:rPr>
        <w:t xml:space="preserve">　　</w:t>
      </w:r>
      <w:r w:rsidRPr="006665D8">
        <w:rPr>
          <w:rFonts w:ascii="宋体" w:hAnsi="宋体" w:cs="宋体" w:hint="eastAsia"/>
          <w:b/>
          <w:bCs/>
          <w:color w:val="000000"/>
          <w:kern w:val="0"/>
          <w:sz w:val="24"/>
          <w:szCs w:val="24"/>
        </w:rPr>
        <w:t>三、完善年度报告制度。</w:t>
      </w:r>
      <w:r w:rsidRPr="006665D8">
        <w:rPr>
          <w:rFonts w:ascii="宋体" w:hAnsi="宋体" w:cs="宋体" w:hint="eastAsia"/>
          <w:color w:val="000000"/>
          <w:kern w:val="0"/>
          <w:sz w:val="24"/>
          <w:szCs w:val="24"/>
        </w:rPr>
        <w:t>各高校应当编制学校上一学年信息公开工作年度报告，对清单所列信息的公开情况逐条详细说明。年度报告应当于每年</w:t>
      </w:r>
      <w:r w:rsidRPr="006665D8">
        <w:rPr>
          <w:rFonts w:ascii="宋体" w:hAnsi="宋体" w:cs="宋体"/>
          <w:color w:val="000000"/>
          <w:kern w:val="0"/>
          <w:sz w:val="24"/>
          <w:szCs w:val="24"/>
        </w:rPr>
        <w:t>10</w:t>
      </w:r>
      <w:r w:rsidRPr="006665D8">
        <w:rPr>
          <w:rFonts w:ascii="宋体" w:hAnsi="宋体" w:cs="宋体" w:hint="eastAsia"/>
          <w:color w:val="000000"/>
          <w:kern w:val="0"/>
          <w:sz w:val="24"/>
          <w:szCs w:val="24"/>
        </w:rPr>
        <w:t>月底前向社会公布，并报送所在地省级教育行政部门和上级主管部门备案。</w:t>
      </w:r>
    </w:p>
    <w:p w:rsidR="00D303C8" w:rsidRPr="006665D8" w:rsidRDefault="00D303C8" w:rsidP="006665D8">
      <w:pPr>
        <w:widowControl/>
        <w:spacing w:before="100" w:beforeAutospacing="1" w:after="288" w:line="369" w:lineRule="atLeast"/>
        <w:jc w:val="left"/>
        <w:rPr>
          <w:rFonts w:ascii="宋体" w:cs="宋体"/>
          <w:color w:val="000000"/>
          <w:kern w:val="0"/>
          <w:sz w:val="24"/>
          <w:szCs w:val="24"/>
        </w:rPr>
      </w:pPr>
      <w:r w:rsidRPr="006665D8">
        <w:rPr>
          <w:rFonts w:ascii="宋体" w:hAnsi="宋体" w:cs="宋体" w:hint="eastAsia"/>
          <w:color w:val="000000"/>
          <w:kern w:val="0"/>
          <w:sz w:val="24"/>
          <w:szCs w:val="24"/>
        </w:rPr>
        <w:t xml:space="preserve">　　</w:t>
      </w:r>
      <w:r w:rsidRPr="006665D8">
        <w:rPr>
          <w:rFonts w:ascii="宋体" w:hAnsi="宋体" w:cs="宋体" w:hint="eastAsia"/>
          <w:b/>
          <w:bCs/>
          <w:color w:val="000000"/>
          <w:kern w:val="0"/>
          <w:sz w:val="24"/>
          <w:szCs w:val="24"/>
        </w:rPr>
        <w:t>四、构建统一公开平台。</w:t>
      </w:r>
      <w:r w:rsidRPr="006665D8">
        <w:rPr>
          <w:rFonts w:ascii="宋体" w:hAnsi="宋体" w:cs="宋体"/>
          <w:color w:val="000000"/>
          <w:kern w:val="0"/>
          <w:sz w:val="24"/>
          <w:szCs w:val="24"/>
        </w:rPr>
        <w:t>2014</w:t>
      </w:r>
      <w:r w:rsidRPr="006665D8">
        <w:rPr>
          <w:rFonts w:ascii="宋体" w:hAnsi="宋体" w:cs="宋体" w:hint="eastAsia"/>
          <w:color w:val="000000"/>
          <w:kern w:val="0"/>
          <w:sz w:val="24"/>
          <w:szCs w:val="24"/>
        </w:rPr>
        <w:t>年</w:t>
      </w:r>
      <w:r w:rsidRPr="006665D8">
        <w:rPr>
          <w:rFonts w:ascii="宋体" w:hAnsi="宋体" w:cs="宋体"/>
          <w:color w:val="000000"/>
          <w:kern w:val="0"/>
          <w:sz w:val="24"/>
          <w:szCs w:val="24"/>
        </w:rPr>
        <w:t>10</w:t>
      </w:r>
      <w:r w:rsidRPr="006665D8">
        <w:rPr>
          <w:rFonts w:ascii="宋体" w:hAnsi="宋体" w:cs="宋体" w:hint="eastAsia"/>
          <w:color w:val="000000"/>
          <w:kern w:val="0"/>
          <w:sz w:val="24"/>
          <w:szCs w:val="24"/>
        </w:rPr>
        <w:t>月底前，部属高校应当在学校门户网站开设信息公开专栏，统一公布清单各项内容。应充分利用新闻发布会及微博、微信等新媒体方式，及时公开信息，加强信息解读，回应社会关切。教育部将在部门户网站集中添加教育部直属高校信息公开专栏链接，为社会公众查询提供统一入口。</w:t>
      </w:r>
    </w:p>
    <w:p w:rsidR="00D303C8" w:rsidRPr="006665D8" w:rsidRDefault="00D303C8" w:rsidP="006665D8">
      <w:pPr>
        <w:widowControl/>
        <w:spacing w:before="100" w:beforeAutospacing="1" w:after="288" w:line="369" w:lineRule="atLeast"/>
        <w:jc w:val="left"/>
        <w:rPr>
          <w:rFonts w:ascii="宋体" w:cs="宋体"/>
          <w:color w:val="000000"/>
          <w:kern w:val="0"/>
          <w:sz w:val="24"/>
          <w:szCs w:val="24"/>
        </w:rPr>
      </w:pPr>
      <w:r w:rsidRPr="006665D8">
        <w:rPr>
          <w:rFonts w:ascii="宋体" w:hAnsi="宋体" w:cs="宋体" w:hint="eastAsia"/>
          <w:color w:val="000000"/>
          <w:kern w:val="0"/>
          <w:sz w:val="24"/>
          <w:szCs w:val="24"/>
        </w:rPr>
        <w:t xml:space="preserve">　　</w:t>
      </w:r>
      <w:r w:rsidRPr="006665D8">
        <w:rPr>
          <w:rFonts w:ascii="宋体" w:hAnsi="宋体" w:cs="宋体" w:hint="eastAsia"/>
          <w:b/>
          <w:bCs/>
          <w:color w:val="000000"/>
          <w:kern w:val="0"/>
          <w:sz w:val="24"/>
          <w:szCs w:val="24"/>
        </w:rPr>
        <w:t>五、加强公开监督检查。</w:t>
      </w:r>
      <w:r w:rsidRPr="006665D8">
        <w:rPr>
          <w:rFonts w:ascii="宋体" w:hAnsi="宋体" w:cs="宋体" w:hint="eastAsia"/>
          <w:color w:val="000000"/>
          <w:kern w:val="0"/>
          <w:sz w:val="24"/>
          <w:szCs w:val="24"/>
        </w:rPr>
        <w:t>要根据《高等学校信息公开办法》要求，高校监察部门会同组织、宣传、人事等机构及师生员工代表，对清单实施开展监督检查，省级教育行政部门负责本行政区域内高校日常监督检查，监督检查的结果要向社会公开。对于不按要求公开、不及时更新、发布虚假信息的，由省级教育行政部门责令改正；情节严重的，予以通报批评，并依法追究相关人员责任。教育部将引入第三方对教育部直属高校落实情况开展评估，并适时组织督查，评估和督查情况将向社会公开。</w:t>
      </w:r>
    </w:p>
    <w:p w:rsidR="00D303C8" w:rsidRDefault="00D303C8" w:rsidP="006665D8">
      <w:pPr>
        <w:widowControl/>
        <w:spacing w:before="100" w:beforeAutospacing="1" w:after="288" w:line="369" w:lineRule="atLeast"/>
        <w:ind w:firstLine="480"/>
        <w:jc w:val="left"/>
        <w:rPr>
          <w:rFonts w:ascii="宋体" w:cs="宋体"/>
          <w:color w:val="000000"/>
          <w:kern w:val="0"/>
          <w:sz w:val="24"/>
          <w:szCs w:val="24"/>
        </w:rPr>
      </w:pPr>
      <w:r w:rsidRPr="006665D8">
        <w:rPr>
          <w:rFonts w:ascii="宋体" w:hAnsi="宋体" w:cs="宋体" w:hint="eastAsia"/>
          <w:color w:val="000000"/>
          <w:kern w:val="0"/>
          <w:sz w:val="24"/>
          <w:szCs w:val="24"/>
        </w:rPr>
        <w:t>教育部直属高校要制定落实细化方案，明确清单各事项的公开时间、责任机构和责任人。地方高校和有关部门所属高校根据各省级教育部门和主管部门（单位）教育司（局）要求做好清单落实工作。</w:t>
      </w:r>
    </w:p>
    <w:p w:rsidR="00D303C8" w:rsidRPr="006665D8" w:rsidRDefault="00D303C8" w:rsidP="006665D8">
      <w:pPr>
        <w:widowControl/>
        <w:spacing w:before="100" w:beforeAutospacing="1" w:after="288" w:line="369" w:lineRule="atLeast"/>
        <w:jc w:val="left"/>
        <w:rPr>
          <w:rFonts w:ascii="宋体" w:cs="宋体"/>
          <w:color w:val="000000"/>
          <w:kern w:val="0"/>
          <w:sz w:val="24"/>
          <w:szCs w:val="24"/>
        </w:rPr>
      </w:pPr>
    </w:p>
    <w:p w:rsidR="00D303C8" w:rsidRPr="006665D8" w:rsidRDefault="00D303C8" w:rsidP="006665D8">
      <w:pPr>
        <w:widowControl/>
        <w:spacing w:before="100" w:beforeAutospacing="1" w:after="288" w:line="369" w:lineRule="atLeast"/>
        <w:jc w:val="left"/>
        <w:rPr>
          <w:rFonts w:ascii="宋体" w:cs="宋体"/>
          <w:color w:val="000000"/>
          <w:kern w:val="0"/>
          <w:sz w:val="24"/>
          <w:szCs w:val="24"/>
        </w:rPr>
      </w:pPr>
      <w:r w:rsidRPr="006665D8">
        <w:rPr>
          <w:rFonts w:ascii="宋体" w:hAnsi="宋体" w:cs="宋体" w:hint="eastAsia"/>
          <w:color w:val="000000"/>
          <w:kern w:val="0"/>
          <w:sz w:val="24"/>
          <w:szCs w:val="24"/>
        </w:rPr>
        <w:t>附件：</w:t>
      </w:r>
      <w:r w:rsidRPr="005F5FBA">
        <w:rPr>
          <w:rFonts w:ascii="宋体" w:cs="宋体"/>
          <w:noProof/>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4" o:spid="_x0000_i1025" type="#_x0000_t75" alt="http://www.moe.edu.cn/ewebeditor/sysimage/icon16/xls.gif" style="width:12pt;height:12pt;visibility:visible">
            <v:imagedata r:id="rId6" o:title=""/>
          </v:shape>
        </w:pict>
      </w:r>
      <w:hyperlink r:id="rId7" w:tgtFrame="_blank" w:history="1">
        <w:r w:rsidRPr="006665D8">
          <w:rPr>
            <w:rFonts w:ascii="宋体" w:hAnsi="宋体" w:cs="宋体" w:hint="eastAsia"/>
            <w:color w:val="0000FF"/>
            <w:kern w:val="0"/>
            <w:sz w:val="24"/>
            <w:szCs w:val="24"/>
          </w:rPr>
          <w:t>高等学校信息公开事项清单</w:t>
        </w:r>
        <w:r w:rsidRPr="006665D8">
          <w:rPr>
            <w:rFonts w:ascii="宋体" w:hAnsi="宋体" w:cs="宋体"/>
            <w:color w:val="0000FF"/>
            <w:kern w:val="0"/>
            <w:sz w:val="24"/>
            <w:szCs w:val="24"/>
          </w:rPr>
          <w:t>.xls</w:t>
        </w:r>
      </w:hyperlink>
    </w:p>
    <w:p w:rsidR="00D303C8" w:rsidRDefault="00D303C8"/>
    <w:p w:rsidR="00D303C8" w:rsidRDefault="00D303C8"/>
    <w:p w:rsidR="00D303C8" w:rsidRDefault="00D303C8"/>
    <w:p w:rsidR="00D303C8" w:rsidRPr="006665D8" w:rsidRDefault="00D303C8" w:rsidP="006665D8">
      <w:pPr>
        <w:widowControl/>
        <w:spacing w:before="100" w:beforeAutospacing="1" w:after="288" w:line="369" w:lineRule="atLeast"/>
        <w:jc w:val="right"/>
        <w:rPr>
          <w:rFonts w:ascii="宋体" w:cs="宋体"/>
          <w:color w:val="000000"/>
          <w:kern w:val="0"/>
          <w:sz w:val="24"/>
          <w:szCs w:val="24"/>
        </w:rPr>
      </w:pPr>
      <w:r w:rsidRPr="006665D8">
        <w:rPr>
          <w:rFonts w:ascii="宋体" w:hAnsi="宋体" w:cs="宋体" w:hint="eastAsia"/>
          <w:color w:val="000000"/>
          <w:kern w:val="0"/>
          <w:sz w:val="24"/>
          <w:szCs w:val="24"/>
        </w:rPr>
        <w:t>教育部</w:t>
      </w:r>
    </w:p>
    <w:p w:rsidR="00D303C8" w:rsidRDefault="00D303C8" w:rsidP="006665D8">
      <w:pPr>
        <w:widowControl/>
        <w:spacing w:before="100" w:beforeAutospacing="1" w:after="288" w:line="369" w:lineRule="atLeast"/>
        <w:jc w:val="right"/>
        <w:rPr>
          <w:rFonts w:ascii="宋体" w:cs="宋体"/>
          <w:color w:val="000000"/>
          <w:kern w:val="0"/>
          <w:sz w:val="24"/>
          <w:szCs w:val="24"/>
        </w:rPr>
      </w:pPr>
      <w:smartTag w:uri="urn:schemas-microsoft-com:office:smarttags" w:element="chsdate">
        <w:smartTagPr>
          <w:attr w:name="IsROCDate" w:val="False"/>
          <w:attr w:name="IsLunarDate" w:val="False"/>
          <w:attr w:name="Day" w:val="25"/>
          <w:attr w:name="Month" w:val="7"/>
          <w:attr w:name="Year" w:val="2014"/>
        </w:smartTagPr>
        <w:smartTag w:uri="urn:schemas-microsoft-com:office:smarttags" w:element="chsdate">
          <w:smartTagPr>
            <w:attr w:name="IsROCDate" w:val="False"/>
            <w:attr w:name="IsLunarDate" w:val="False"/>
            <w:attr w:name="Day" w:val="25"/>
            <w:attr w:name="Month" w:val="7"/>
            <w:attr w:name="Year" w:val="2014"/>
          </w:smartTagPr>
          <w:r w:rsidRPr="006665D8">
            <w:rPr>
              <w:rFonts w:ascii="宋体" w:hAnsi="宋体" w:cs="宋体"/>
              <w:color w:val="000000"/>
              <w:kern w:val="0"/>
              <w:sz w:val="24"/>
              <w:szCs w:val="24"/>
            </w:rPr>
            <w:t>2014</w:t>
          </w:r>
          <w:r w:rsidRPr="006665D8">
            <w:rPr>
              <w:rFonts w:ascii="宋体" w:hAnsi="宋体" w:cs="宋体" w:hint="eastAsia"/>
              <w:color w:val="000000"/>
              <w:kern w:val="0"/>
              <w:sz w:val="24"/>
              <w:szCs w:val="24"/>
            </w:rPr>
            <w:t>年</w:t>
          </w:r>
          <w:r w:rsidRPr="006665D8">
            <w:rPr>
              <w:rFonts w:ascii="宋体" w:hAnsi="宋体" w:cs="宋体"/>
              <w:color w:val="000000"/>
              <w:kern w:val="0"/>
              <w:sz w:val="24"/>
              <w:szCs w:val="24"/>
            </w:rPr>
            <w:t>7</w:t>
          </w:r>
          <w:r w:rsidRPr="006665D8">
            <w:rPr>
              <w:rFonts w:ascii="宋体" w:hAnsi="宋体" w:cs="宋体" w:hint="eastAsia"/>
              <w:color w:val="000000"/>
              <w:kern w:val="0"/>
              <w:sz w:val="24"/>
              <w:szCs w:val="24"/>
            </w:rPr>
            <w:t>月</w:t>
          </w:r>
          <w:r w:rsidRPr="006665D8">
            <w:rPr>
              <w:rFonts w:ascii="宋体" w:hAnsi="宋体" w:cs="宋体"/>
              <w:color w:val="000000"/>
              <w:kern w:val="0"/>
              <w:sz w:val="24"/>
              <w:szCs w:val="24"/>
            </w:rPr>
            <w:t>25</w:t>
          </w:r>
          <w:r w:rsidRPr="006665D8">
            <w:rPr>
              <w:rFonts w:ascii="宋体" w:hAnsi="宋体" w:cs="宋体" w:hint="eastAsia"/>
              <w:color w:val="000000"/>
              <w:kern w:val="0"/>
              <w:sz w:val="24"/>
              <w:szCs w:val="24"/>
            </w:rPr>
            <w:t>日</w:t>
          </w:r>
        </w:smartTag>
      </w:smartTag>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pPr>
    </w:p>
    <w:p w:rsidR="00D303C8" w:rsidRDefault="00D303C8" w:rsidP="006665D8">
      <w:pPr>
        <w:widowControl/>
        <w:spacing w:before="100" w:beforeAutospacing="1" w:after="288" w:line="369" w:lineRule="atLeast"/>
        <w:jc w:val="right"/>
        <w:rPr>
          <w:rFonts w:ascii="宋体" w:cs="宋体"/>
          <w:color w:val="000000"/>
          <w:kern w:val="0"/>
          <w:sz w:val="24"/>
          <w:szCs w:val="24"/>
        </w:rPr>
        <w:sectPr w:rsidR="00D303C8" w:rsidSect="003A2DB8">
          <w:pgSz w:w="11906" w:h="16838"/>
          <w:pgMar w:top="1440" w:right="1800" w:bottom="1440" w:left="1800" w:header="851" w:footer="992" w:gutter="0"/>
          <w:cols w:space="425"/>
          <w:docGrid w:type="lines" w:linePitch="312"/>
        </w:sectPr>
      </w:pPr>
    </w:p>
    <w:tbl>
      <w:tblPr>
        <w:tblW w:w="15820" w:type="dxa"/>
        <w:jc w:val="center"/>
        <w:tblInd w:w="96" w:type="dxa"/>
        <w:tblLook w:val="0000"/>
      </w:tblPr>
      <w:tblGrid>
        <w:gridCol w:w="640"/>
        <w:gridCol w:w="2160"/>
        <w:gridCol w:w="5760"/>
        <w:gridCol w:w="5300"/>
        <w:gridCol w:w="1960"/>
      </w:tblGrid>
      <w:tr w:rsidR="00D303C8" w:rsidRPr="002B6A99" w:rsidTr="002B6A99">
        <w:trPr>
          <w:trHeight w:val="915"/>
          <w:jc w:val="center"/>
        </w:trPr>
        <w:tc>
          <w:tcPr>
            <w:tcW w:w="15820" w:type="dxa"/>
            <w:gridSpan w:val="5"/>
            <w:tcBorders>
              <w:top w:val="nil"/>
              <w:left w:val="nil"/>
              <w:bottom w:val="single" w:sz="4" w:space="0" w:color="auto"/>
              <w:right w:val="nil"/>
            </w:tcBorders>
            <w:vAlign w:val="center"/>
          </w:tcPr>
          <w:p w:rsidR="00D303C8" w:rsidRPr="002B6A99" w:rsidRDefault="00D303C8" w:rsidP="002B6A99">
            <w:pPr>
              <w:widowControl/>
              <w:jc w:val="left"/>
              <w:rPr>
                <w:rFonts w:ascii="楷体_GB2312" w:eastAsia="楷体_GB2312" w:hAnsi="宋体" w:cs="宋体"/>
                <w:b/>
                <w:bCs/>
                <w:color w:val="000000"/>
                <w:kern w:val="0"/>
                <w:sz w:val="24"/>
                <w:szCs w:val="24"/>
              </w:rPr>
            </w:pPr>
            <w:r w:rsidRPr="002B6A99">
              <w:rPr>
                <w:rFonts w:ascii="楷体_GB2312" w:eastAsia="楷体_GB2312" w:hAnsi="宋体" w:cs="宋体" w:hint="eastAsia"/>
                <w:b/>
                <w:bCs/>
                <w:color w:val="000000"/>
                <w:kern w:val="0"/>
                <w:sz w:val="24"/>
                <w:szCs w:val="24"/>
              </w:rPr>
              <w:t>附件</w:t>
            </w:r>
            <w:r w:rsidRPr="002B6A99">
              <w:rPr>
                <w:rFonts w:ascii="宋体" w:hAnsi="宋体" w:cs="宋体"/>
                <w:color w:val="000000"/>
                <w:kern w:val="0"/>
                <w:sz w:val="22"/>
              </w:rPr>
              <w:t xml:space="preserve">                                            </w:t>
            </w:r>
            <w:r w:rsidRPr="002B6A99">
              <w:rPr>
                <w:rFonts w:ascii="方正小标宋简体" w:eastAsia="方正小标宋简体" w:hAnsi="宋体" w:cs="宋体"/>
                <w:color w:val="000000"/>
                <w:kern w:val="0"/>
                <w:sz w:val="36"/>
                <w:szCs w:val="36"/>
              </w:rPr>
              <w:t xml:space="preserve"> </w:t>
            </w:r>
            <w:r w:rsidRPr="002B6A99">
              <w:rPr>
                <w:rFonts w:ascii="方正小标宋简体" w:eastAsia="方正小标宋简体" w:hAnsi="宋体" w:cs="宋体" w:hint="eastAsia"/>
                <w:color w:val="000000"/>
                <w:kern w:val="0"/>
                <w:sz w:val="36"/>
                <w:szCs w:val="36"/>
              </w:rPr>
              <w:t>高等学校信息公开事项清单</w:t>
            </w:r>
            <w:r w:rsidRPr="002B6A99">
              <w:rPr>
                <w:rFonts w:ascii="方正小标宋简体" w:eastAsia="方正小标宋简体" w:hAnsi="宋体" w:cs="宋体"/>
                <w:kern w:val="0"/>
                <w:sz w:val="36"/>
                <w:szCs w:val="36"/>
              </w:rPr>
              <w:t xml:space="preserve"> </w:t>
            </w:r>
            <w:r w:rsidRPr="002B6A99">
              <w:rPr>
                <w:rFonts w:ascii="Times New Roman" w:eastAsia="楷体_GB2312" w:hAnsi="Times New Roman"/>
                <w:kern w:val="0"/>
                <w:sz w:val="36"/>
                <w:szCs w:val="36"/>
              </w:rPr>
              <w:t xml:space="preserve"> </w:t>
            </w:r>
            <w:r w:rsidRPr="002B6A99">
              <w:rPr>
                <w:rFonts w:ascii="Times New Roman" w:eastAsia="楷体_GB2312" w:hAnsi="Times New Roman"/>
                <w:kern w:val="0"/>
                <w:sz w:val="20"/>
                <w:szCs w:val="20"/>
              </w:rPr>
              <w:br/>
              <w:t xml:space="preserve">                                                                                                                                                               </w:t>
            </w:r>
            <w:r w:rsidRPr="002B6A99">
              <w:rPr>
                <w:rFonts w:ascii="楷体_GB2312" w:eastAsia="楷体_GB2312" w:hAnsi="宋体" w:cs="宋体" w:hint="eastAsia"/>
                <w:b/>
                <w:bCs/>
                <w:kern w:val="0"/>
                <w:sz w:val="24"/>
                <w:szCs w:val="24"/>
              </w:rPr>
              <w:t>（共</w:t>
            </w:r>
            <w:r w:rsidRPr="002B6A99">
              <w:rPr>
                <w:rFonts w:ascii="楷体_GB2312" w:eastAsia="楷体_GB2312" w:hAnsi="宋体" w:cs="宋体"/>
                <w:b/>
                <w:bCs/>
                <w:kern w:val="0"/>
                <w:sz w:val="24"/>
                <w:szCs w:val="24"/>
              </w:rPr>
              <w:t>10</w:t>
            </w:r>
            <w:r w:rsidRPr="002B6A99">
              <w:rPr>
                <w:rFonts w:ascii="楷体_GB2312" w:eastAsia="楷体_GB2312" w:hAnsi="宋体" w:cs="宋体" w:hint="eastAsia"/>
                <w:b/>
                <w:bCs/>
                <w:kern w:val="0"/>
                <w:sz w:val="24"/>
                <w:szCs w:val="24"/>
              </w:rPr>
              <w:t>大类</w:t>
            </w:r>
            <w:r w:rsidRPr="002B6A99">
              <w:rPr>
                <w:rFonts w:ascii="楷体_GB2312" w:eastAsia="楷体_GB2312" w:hAnsi="宋体" w:cs="宋体"/>
                <w:b/>
                <w:bCs/>
                <w:kern w:val="0"/>
                <w:sz w:val="24"/>
                <w:szCs w:val="24"/>
              </w:rPr>
              <w:t>50</w:t>
            </w:r>
            <w:r w:rsidRPr="002B6A99">
              <w:rPr>
                <w:rFonts w:ascii="楷体_GB2312" w:eastAsia="楷体_GB2312" w:hAnsi="宋体" w:cs="宋体" w:hint="eastAsia"/>
                <w:b/>
                <w:bCs/>
                <w:kern w:val="0"/>
                <w:sz w:val="24"/>
                <w:szCs w:val="24"/>
              </w:rPr>
              <w:t>条）</w:t>
            </w:r>
            <w:r w:rsidRPr="002B6A99">
              <w:rPr>
                <w:rFonts w:ascii="楷体_GB2312" w:eastAsia="楷体_GB2312" w:hAnsi="宋体" w:cs="宋体"/>
                <w:b/>
                <w:bCs/>
                <w:kern w:val="0"/>
                <w:sz w:val="24"/>
                <w:szCs w:val="24"/>
              </w:rPr>
              <w:t xml:space="preserve"> </w:t>
            </w:r>
            <w:r w:rsidRPr="002B6A99">
              <w:rPr>
                <w:rFonts w:ascii="楷体_GB2312" w:eastAsia="楷体_GB2312" w:hAnsi="宋体" w:cs="宋体"/>
                <w:kern w:val="0"/>
                <w:sz w:val="24"/>
                <w:szCs w:val="24"/>
              </w:rPr>
              <w:t xml:space="preserve">   </w:t>
            </w:r>
            <w:r w:rsidRPr="002B6A99">
              <w:rPr>
                <w:rFonts w:ascii="Times New Roman" w:eastAsia="楷体_GB2312" w:hAnsi="Times New Roman"/>
                <w:kern w:val="0"/>
                <w:sz w:val="20"/>
                <w:szCs w:val="20"/>
              </w:rPr>
              <w:t xml:space="preserve">                          </w:t>
            </w:r>
          </w:p>
        </w:tc>
      </w:tr>
      <w:tr w:rsidR="00D303C8" w:rsidRPr="002B6A99" w:rsidTr="002B6A99">
        <w:trPr>
          <w:trHeight w:val="402"/>
          <w:jc w:val="center"/>
        </w:trPr>
        <w:tc>
          <w:tcPr>
            <w:tcW w:w="64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仿宋_GB2312" w:eastAsia="仿宋_GB2312" w:hAnsi="宋体" w:cs="宋体"/>
                <w:b/>
                <w:bCs/>
                <w:kern w:val="0"/>
                <w:sz w:val="24"/>
                <w:szCs w:val="24"/>
              </w:rPr>
            </w:pPr>
            <w:r w:rsidRPr="002B6A99">
              <w:rPr>
                <w:rFonts w:ascii="仿宋_GB2312" w:eastAsia="仿宋_GB2312" w:hAnsi="宋体" w:cs="宋体" w:hint="eastAsia"/>
                <w:b/>
                <w:bCs/>
                <w:kern w:val="0"/>
                <w:sz w:val="24"/>
                <w:szCs w:val="24"/>
              </w:rPr>
              <w:t>序号</w:t>
            </w:r>
          </w:p>
        </w:tc>
        <w:tc>
          <w:tcPr>
            <w:tcW w:w="21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仿宋_GB2312" w:eastAsia="仿宋_GB2312" w:hAnsi="宋体" w:cs="宋体"/>
                <w:b/>
                <w:bCs/>
                <w:kern w:val="0"/>
                <w:sz w:val="24"/>
                <w:szCs w:val="24"/>
              </w:rPr>
            </w:pPr>
            <w:r w:rsidRPr="002B6A99">
              <w:rPr>
                <w:rFonts w:ascii="仿宋_GB2312" w:eastAsia="仿宋_GB2312" w:hAnsi="宋体" w:cs="宋体" w:hint="eastAsia"/>
                <w:b/>
                <w:bCs/>
                <w:kern w:val="0"/>
                <w:sz w:val="24"/>
                <w:szCs w:val="24"/>
              </w:rPr>
              <w:t>类</w:t>
            </w:r>
            <w:r w:rsidRPr="002B6A99">
              <w:rPr>
                <w:rFonts w:ascii="Times New Roman" w:eastAsia="仿宋_GB2312" w:hAnsi="Times New Roman"/>
                <w:b/>
                <w:bCs/>
                <w:kern w:val="0"/>
                <w:sz w:val="24"/>
                <w:szCs w:val="24"/>
              </w:rPr>
              <w:t xml:space="preserve">  </w:t>
            </w:r>
            <w:r w:rsidRPr="002B6A99">
              <w:rPr>
                <w:rFonts w:ascii="仿宋_GB2312" w:eastAsia="仿宋_GB2312" w:hAnsi="宋体" w:cs="宋体" w:hint="eastAsia"/>
                <w:b/>
                <w:bCs/>
                <w:kern w:val="0"/>
                <w:sz w:val="24"/>
                <w:szCs w:val="24"/>
              </w:rPr>
              <w:t>别</w:t>
            </w:r>
          </w:p>
        </w:tc>
        <w:tc>
          <w:tcPr>
            <w:tcW w:w="57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仿宋_GB2312" w:eastAsia="仿宋_GB2312" w:hAnsi="宋体" w:cs="宋体"/>
                <w:b/>
                <w:bCs/>
                <w:kern w:val="0"/>
                <w:sz w:val="24"/>
                <w:szCs w:val="24"/>
              </w:rPr>
            </w:pPr>
            <w:r w:rsidRPr="002B6A99">
              <w:rPr>
                <w:rFonts w:ascii="仿宋_GB2312" w:eastAsia="仿宋_GB2312" w:hAnsi="宋体" w:cs="宋体" w:hint="eastAsia"/>
                <w:b/>
                <w:bCs/>
                <w:kern w:val="0"/>
                <w:sz w:val="24"/>
                <w:szCs w:val="24"/>
              </w:rPr>
              <w:t>公开事项</w:t>
            </w:r>
          </w:p>
        </w:tc>
        <w:tc>
          <w:tcPr>
            <w:tcW w:w="530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仿宋_GB2312" w:eastAsia="仿宋_GB2312" w:hAnsi="宋体" w:cs="宋体"/>
                <w:b/>
                <w:bCs/>
                <w:kern w:val="0"/>
                <w:sz w:val="24"/>
                <w:szCs w:val="24"/>
              </w:rPr>
            </w:pPr>
            <w:r w:rsidRPr="002B6A99">
              <w:rPr>
                <w:rFonts w:ascii="仿宋_GB2312" w:eastAsia="仿宋_GB2312" w:hAnsi="宋体" w:cs="宋体" w:hint="eastAsia"/>
                <w:b/>
                <w:bCs/>
                <w:kern w:val="0"/>
                <w:sz w:val="24"/>
                <w:szCs w:val="24"/>
              </w:rPr>
              <w:t>有关文件</w:t>
            </w:r>
          </w:p>
        </w:tc>
        <w:tc>
          <w:tcPr>
            <w:tcW w:w="19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仿宋_GB2312" w:eastAsia="仿宋_GB2312" w:hAnsi="宋体" w:cs="宋体"/>
                <w:b/>
                <w:bCs/>
                <w:kern w:val="0"/>
                <w:sz w:val="24"/>
                <w:szCs w:val="24"/>
              </w:rPr>
            </w:pPr>
            <w:r w:rsidRPr="002B6A99">
              <w:rPr>
                <w:rFonts w:ascii="仿宋_GB2312" w:eastAsia="仿宋_GB2312" w:hAnsi="宋体" w:cs="宋体" w:hint="eastAsia"/>
                <w:b/>
                <w:bCs/>
                <w:kern w:val="0"/>
                <w:sz w:val="24"/>
                <w:szCs w:val="24"/>
              </w:rPr>
              <w:t>指导司局</w:t>
            </w:r>
          </w:p>
        </w:tc>
      </w:tr>
      <w:tr w:rsidR="00D303C8" w:rsidRPr="002B6A99" w:rsidTr="002B6A99">
        <w:trPr>
          <w:trHeight w:val="312"/>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仿宋_GB2312" w:eastAsia="仿宋_GB2312" w:hAnsi="宋体" w:cs="宋体"/>
                <w:b/>
                <w:bCs/>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仿宋_GB2312" w:eastAsia="仿宋_GB2312" w:hAnsi="宋体" w:cs="宋体"/>
                <w:b/>
                <w:bCs/>
                <w:kern w:val="0"/>
                <w:sz w:val="24"/>
                <w:szCs w:val="24"/>
              </w:rPr>
            </w:pPr>
          </w:p>
        </w:tc>
        <w:tc>
          <w:tcPr>
            <w:tcW w:w="57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仿宋_GB2312" w:eastAsia="仿宋_GB2312" w:hAnsi="宋体" w:cs="宋体"/>
                <w:b/>
                <w:bCs/>
                <w:kern w:val="0"/>
                <w:sz w:val="24"/>
                <w:szCs w:val="24"/>
              </w:rPr>
            </w:pP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仿宋_GB2312" w:eastAsia="仿宋_GB2312" w:hAnsi="宋体" w:cs="宋体"/>
                <w:b/>
                <w:bCs/>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仿宋_GB2312" w:eastAsia="仿宋_GB2312" w:hAnsi="宋体" w:cs="宋体"/>
                <w:b/>
                <w:bCs/>
                <w:kern w:val="0"/>
                <w:sz w:val="24"/>
                <w:szCs w:val="24"/>
              </w:rPr>
            </w:pPr>
          </w:p>
        </w:tc>
      </w:tr>
      <w:tr w:rsidR="00D303C8" w:rsidRPr="002B6A99" w:rsidTr="002B6A99">
        <w:trPr>
          <w:trHeight w:val="799"/>
          <w:jc w:val="center"/>
        </w:trPr>
        <w:tc>
          <w:tcPr>
            <w:tcW w:w="64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Times New Roman" w:hAnsi="Times New Roman"/>
                <w:kern w:val="0"/>
                <w:sz w:val="20"/>
                <w:szCs w:val="20"/>
              </w:rPr>
              <w:t>1</w:t>
            </w:r>
          </w:p>
        </w:tc>
        <w:tc>
          <w:tcPr>
            <w:tcW w:w="21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基本信息</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6</w:t>
            </w:r>
            <w:r w:rsidRPr="002B6A99">
              <w:rPr>
                <w:rFonts w:ascii="仿宋_GB2312" w:eastAsia="仿宋_GB2312" w:hAnsi="Times New Roman" w:hint="eastAsia"/>
                <w:kern w:val="0"/>
                <w:sz w:val="20"/>
                <w:szCs w:val="20"/>
              </w:rPr>
              <w:t>项）</w:t>
            </w: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w:t>
            </w:r>
            <w:r w:rsidRPr="002B6A99">
              <w:rPr>
                <w:rFonts w:ascii="仿宋_GB2312" w:eastAsia="仿宋_GB2312" w:hAnsi="Times New Roman" w:hint="eastAsia"/>
                <w:kern w:val="0"/>
                <w:sz w:val="20"/>
                <w:szCs w:val="20"/>
              </w:rPr>
              <w:t>）办学规模、校级领导班子简介及分工、学校机构设置、学科情况、专业情况、各类在校生情况、教师和专业技术人员数量等办学基本情况</w:t>
            </w:r>
          </w:p>
        </w:tc>
        <w:tc>
          <w:tcPr>
            <w:tcW w:w="530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《高等学校章程制定暂行办法》（教育部令第</w:t>
            </w:r>
            <w:r w:rsidRPr="002B6A99">
              <w:rPr>
                <w:rFonts w:ascii="Times New Roman" w:hAnsi="Times New Roman"/>
                <w:kern w:val="0"/>
                <w:sz w:val="20"/>
                <w:szCs w:val="20"/>
              </w:rPr>
              <w:t>31</w:t>
            </w:r>
            <w:r w:rsidRPr="002B6A99">
              <w:rPr>
                <w:rFonts w:ascii="仿宋_GB2312" w:eastAsia="仿宋_GB2312" w:hAnsi="Times New Roman" w:hint="eastAsia"/>
                <w:kern w:val="0"/>
                <w:sz w:val="20"/>
                <w:szCs w:val="20"/>
              </w:rPr>
              <w:t>号）</w:t>
            </w:r>
          </w:p>
        </w:tc>
        <w:tc>
          <w:tcPr>
            <w:tcW w:w="19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办公厅</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政法司</w:t>
            </w:r>
          </w:p>
        </w:tc>
      </w:tr>
      <w:tr w:rsidR="00D303C8" w:rsidRPr="002B6A99" w:rsidTr="002B6A99">
        <w:trPr>
          <w:trHeight w:val="559"/>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w:t>
            </w:r>
            <w:r w:rsidRPr="002B6A99">
              <w:rPr>
                <w:rFonts w:ascii="仿宋_GB2312" w:eastAsia="仿宋_GB2312" w:hAnsi="Times New Roman" w:hint="eastAsia"/>
                <w:kern w:val="0"/>
                <w:sz w:val="20"/>
                <w:szCs w:val="20"/>
              </w:rPr>
              <w:t>）学校章程及制定的各项规章制度</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559"/>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w:t>
            </w:r>
            <w:r w:rsidRPr="002B6A99">
              <w:rPr>
                <w:rFonts w:ascii="仿宋_GB2312" w:eastAsia="仿宋_GB2312" w:hAnsi="Times New Roman" w:hint="eastAsia"/>
                <w:kern w:val="0"/>
                <w:sz w:val="20"/>
                <w:szCs w:val="20"/>
              </w:rPr>
              <w:t>）教职工代表大会相关制度、工作报告</w:t>
            </w:r>
          </w:p>
        </w:tc>
        <w:tc>
          <w:tcPr>
            <w:tcW w:w="530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《学校教职工代表大会规定》（教育部令第</w:t>
            </w:r>
            <w:r w:rsidRPr="002B6A99">
              <w:rPr>
                <w:rFonts w:ascii="Times New Roman" w:hAnsi="Times New Roman"/>
                <w:kern w:val="0"/>
                <w:sz w:val="20"/>
                <w:szCs w:val="20"/>
              </w:rPr>
              <w:t>32</w:t>
            </w:r>
            <w:r w:rsidRPr="002B6A99">
              <w:rPr>
                <w:rFonts w:ascii="仿宋_GB2312" w:eastAsia="仿宋_GB2312" w:hAnsi="Times New Roman" w:hint="eastAsia"/>
                <w:kern w:val="0"/>
                <w:sz w:val="20"/>
                <w:szCs w:val="20"/>
              </w:rPr>
              <w:t>号）</w:t>
            </w:r>
          </w:p>
        </w:tc>
        <w:tc>
          <w:tcPr>
            <w:tcW w:w="19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政法司</w:t>
            </w:r>
          </w:p>
        </w:tc>
      </w:tr>
      <w:tr w:rsidR="00D303C8" w:rsidRPr="002B6A99" w:rsidTr="002B6A99">
        <w:trPr>
          <w:trHeight w:val="559"/>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w:t>
            </w:r>
            <w:r w:rsidRPr="002B6A99">
              <w:rPr>
                <w:rFonts w:ascii="仿宋_GB2312" w:eastAsia="仿宋_GB2312" w:hAnsi="Times New Roman" w:hint="eastAsia"/>
                <w:kern w:val="0"/>
                <w:sz w:val="20"/>
                <w:szCs w:val="20"/>
              </w:rPr>
              <w:t>）学术委员会相关制度、年度报告</w:t>
            </w:r>
          </w:p>
        </w:tc>
        <w:tc>
          <w:tcPr>
            <w:tcW w:w="530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《高等学校学术委员会规程》（教育部令第</w:t>
            </w:r>
            <w:r w:rsidRPr="002B6A99">
              <w:rPr>
                <w:rFonts w:ascii="Times New Roman" w:hAnsi="Times New Roman"/>
                <w:kern w:val="0"/>
                <w:sz w:val="20"/>
                <w:szCs w:val="20"/>
              </w:rPr>
              <w:t>35</w:t>
            </w:r>
            <w:r w:rsidRPr="002B6A99">
              <w:rPr>
                <w:rFonts w:ascii="仿宋_GB2312" w:eastAsia="仿宋_GB2312" w:hAnsi="Times New Roman" w:hint="eastAsia"/>
                <w:kern w:val="0"/>
                <w:sz w:val="20"/>
                <w:szCs w:val="20"/>
              </w:rPr>
              <w:t>号）</w:t>
            </w: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559"/>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5</w:t>
            </w:r>
            <w:r w:rsidRPr="002B6A99">
              <w:rPr>
                <w:rFonts w:ascii="仿宋_GB2312" w:eastAsia="仿宋_GB2312" w:hAnsi="Times New Roman" w:hint="eastAsia"/>
                <w:kern w:val="0"/>
                <w:sz w:val="20"/>
                <w:szCs w:val="20"/>
              </w:rPr>
              <w:t>）学校发展规划、年度工作计划及重点工作安排</w:t>
            </w:r>
          </w:p>
        </w:tc>
        <w:tc>
          <w:tcPr>
            <w:tcW w:w="530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p>
        </w:tc>
        <w:tc>
          <w:tcPr>
            <w:tcW w:w="1960" w:type="dxa"/>
            <w:tcBorders>
              <w:top w:val="nil"/>
              <w:left w:val="nil"/>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规划司</w:t>
            </w:r>
          </w:p>
        </w:tc>
      </w:tr>
      <w:tr w:rsidR="00D303C8" w:rsidRPr="002B6A99" w:rsidTr="002B6A99">
        <w:trPr>
          <w:trHeight w:val="630"/>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6</w:t>
            </w:r>
            <w:r w:rsidRPr="002B6A99">
              <w:rPr>
                <w:rFonts w:ascii="仿宋_GB2312" w:eastAsia="仿宋_GB2312" w:hAnsi="Times New Roman" w:hint="eastAsia"/>
                <w:kern w:val="0"/>
                <w:sz w:val="20"/>
                <w:szCs w:val="20"/>
              </w:rPr>
              <w:t>）信息公开年度报告</w:t>
            </w:r>
          </w:p>
        </w:tc>
        <w:tc>
          <w:tcPr>
            <w:tcW w:w="530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《教育部办公厅关于做好</w:t>
            </w:r>
            <w:r w:rsidRPr="002B6A99">
              <w:rPr>
                <w:rFonts w:ascii="Times New Roman" w:hAnsi="Times New Roman"/>
                <w:kern w:val="0"/>
                <w:sz w:val="20"/>
                <w:szCs w:val="20"/>
              </w:rPr>
              <w:t>2012-2013</w:t>
            </w:r>
            <w:r w:rsidRPr="002B6A99">
              <w:rPr>
                <w:rFonts w:ascii="仿宋_GB2312" w:eastAsia="仿宋_GB2312" w:hAnsi="Times New Roman" w:hint="eastAsia"/>
                <w:kern w:val="0"/>
                <w:sz w:val="20"/>
                <w:szCs w:val="20"/>
              </w:rPr>
              <w:t>学年度高校信息公开年度报告工作的通知》（教办厅函〔</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48</w:t>
            </w:r>
            <w:r w:rsidRPr="002B6A99">
              <w:rPr>
                <w:rFonts w:ascii="仿宋_GB2312" w:eastAsia="仿宋_GB2312" w:hAnsi="Times New Roman" w:hint="eastAsia"/>
                <w:kern w:val="0"/>
                <w:sz w:val="20"/>
                <w:szCs w:val="20"/>
              </w:rPr>
              <w:t>号）</w:t>
            </w:r>
          </w:p>
        </w:tc>
        <w:tc>
          <w:tcPr>
            <w:tcW w:w="1960" w:type="dxa"/>
            <w:tcBorders>
              <w:top w:val="nil"/>
              <w:left w:val="nil"/>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办公厅</w:t>
            </w:r>
          </w:p>
        </w:tc>
      </w:tr>
      <w:tr w:rsidR="00D303C8" w:rsidRPr="002B6A99" w:rsidTr="002B6A99">
        <w:trPr>
          <w:trHeight w:val="645"/>
          <w:jc w:val="center"/>
        </w:trPr>
        <w:tc>
          <w:tcPr>
            <w:tcW w:w="64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Times New Roman" w:hAnsi="Times New Roman"/>
                <w:kern w:val="0"/>
                <w:sz w:val="20"/>
                <w:szCs w:val="20"/>
              </w:rPr>
              <w:t>2</w:t>
            </w:r>
          </w:p>
        </w:tc>
        <w:tc>
          <w:tcPr>
            <w:tcW w:w="21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招生考试信息</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8</w:t>
            </w:r>
            <w:r w:rsidRPr="002B6A99">
              <w:rPr>
                <w:rFonts w:ascii="仿宋_GB2312" w:eastAsia="仿宋_GB2312" w:hAnsi="Times New Roman" w:hint="eastAsia"/>
                <w:kern w:val="0"/>
                <w:sz w:val="20"/>
                <w:szCs w:val="20"/>
              </w:rPr>
              <w:t>项）</w:t>
            </w: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7</w:t>
            </w:r>
            <w:r w:rsidRPr="002B6A99">
              <w:rPr>
                <w:rFonts w:ascii="仿宋_GB2312" w:eastAsia="仿宋_GB2312" w:hAnsi="Times New Roman" w:hint="eastAsia"/>
                <w:kern w:val="0"/>
                <w:sz w:val="20"/>
                <w:szCs w:val="20"/>
              </w:rPr>
              <w:t>）招生章程及特殊类型招生办法，分批次、分科类招生计划</w:t>
            </w:r>
          </w:p>
        </w:tc>
        <w:tc>
          <w:tcPr>
            <w:tcW w:w="530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《国务院办公厅关于印发当前政府信息公开重点工作安排的通知》（国办发〔</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73</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《教育部关于进一步推进高校招生信息公开工作的通知》（教学函〔</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9</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《普通高等学校招生违规行为处理暂行办法》（教育部令第</w:t>
            </w:r>
            <w:r w:rsidRPr="002B6A99">
              <w:rPr>
                <w:rFonts w:ascii="仿宋_GB2312" w:eastAsia="仿宋_GB2312" w:hAnsi="Times New Roman"/>
                <w:kern w:val="0"/>
                <w:sz w:val="20"/>
                <w:szCs w:val="20"/>
              </w:rPr>
              <w:t>36</w:t>
            </w:r>
            <w:r w:rsidRPr="002B6A99">
              <w:rPr>
                <w:rFonts w:ascii="仿宋_GB2312" w:eastAsia="仿宋_GB2312" w:hAnsi="Times New Roman" w:hint="eastAsia"/>
                <w:kern w:val="0"/>
                <w:sz w:val="20"/>
                <w:szCs w:val="20"/>
              </w:rPr>
              <w:t>号）</w:t>
            </w:r>
          </w:p>
        </w:tc>
        <w:tc>
          <w:tcPr>
            <w:tcW w:w="19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学生司</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规划司</w:t>
            </w:r>
          </w:p>
        </w:tc>
      </w:tr>
      <w:tr w:rsidR="00D303C8" w:rsidRPr="002B6A99" w:rsidTr="002B6A99">
        <w:trPr>
          <w:trHeight w:val="702"/>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8</w:t>
            </w:r>
            <w:r w:rsidRPr="002B6A99">
              <w:rPr>
                <w:rFonts w:ascii="仿宋_GB2312" w:eastAsia="仿宋_GB2312" w:hAnsi="Times New Roman" w:hint="eastAsia"/>
                <w:kern w:val="0"/>
                <w:sz w:val="20"/>
                <w:szCs w:val="20"/>
              </w:rPr>
              <w:t>）保送、自主选拔录取、高水平运动员和艺术特长生招生等特殊类型招生入选考生资格及测试结果</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02"/>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9</w:t>
            </w:r>
            <w:r w:rsidRPr="002B6A99">
              <w:rPr>
                <w:rFonts w:ascii="仿宋_GB2312" w:eastAsia="仿宋_GB2312" w:hAnsi="Times New Roman" w:hint="eastAsia"/>
                <w:kern w:val="0"/>
                <w:sz w:val="20"/>
                <w:szCs w:val="20"/>
              </w:rPr>
              <w:t>）考生个人录取信息查询渠道和办法，分批次、分科类录取人数和录取最低分</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02"/>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10</w:t>
            </w:r>
            <w:r w:rsidRPr="002B6A99">
              <w:rPr>
                <w:rFonts w:ascii="仿宋_GB2312" w:eastAsia="仿宋_GB2312" w:hAnsi="Times New Roman" w:hint="eastAsia"/>
                <w:kern w:val="0"/>
                <w:sz w:val="20"/>
                <w:szCs w:val="20"/>
              </w:rPr>
              <w:t>）招生咨询及考生申诉渠道，新生复查期间有关举报、调查及处理结果</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02"/>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11</w:t>
            </w:r>
            <w:r w:rsidRPr="002B6A99">
              <w:rPr>
                <w:rFonts w:ascii="仿宋_GB2312" w:eastAsia="仿宋_GB2312" w:hAnsi="Times New Roman" w:hint="eastAsia"/>
                <w:kern w:val="0"/>
                <w:sz w:val="20"/>
                <w:szCs w:val="20"/>
              </w:rPr>
              <w:t>）研究生招生简章、招生专业目录、复试录取办法，各院（系、所）或学科、专业招收研究生人数</w:t>
            </w:r>
          </w:p>
        </w:tc>
        <w:tc>
          <w:tcPr>
            <w:tcW w:w="530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Times New Roman" w:hAnsi="Times New Roman"/>
                <w:kern w:val="0"/>
                <w:sz w:val="20"/>
                <w:szCs w:val="20"/>
              </w:rPr>
              <w:br/>
            </w:r>
            <w:r w:rsidRPr="002B6A99">
              <w:rPr>
                <w:rFonts w:ascii="仿宋_GB2312" w:eastAsia="仿宋_GB2312" w:hAnsi="Times New Roman" w:hint="eastAsia"/>
                <w:kern w:val="0"/>
                <w:sz w:val="20"/>
                <w:szCs w:val="20"/>
              </w:rPr>
              <w:t>《教育部关于做好</w:t>
            </w:r>
            <w:r w:rsidRPr="002B6A99">
              <w:rPr>
                <w:rFonts w:ascii="Times New Roman" w:hAnsi="Times New Roman"/>
                <w:kern w:val="0"/>
                <w:sz w:val="20"/>
                <w:szCs w:val="20"/>
              </w:rPr>
              <w:t>2014</w:t>
            </w:r>
            <w:r w:rsidRPr="002B6A99">
              <w:rPr>
                <w:rFonts w:ascii="仿宋_GB2312" w:eastAsia="仿宋_GB2312" w:hAnsi="Times New Roman" w:hint="eastAsia"/>
                <w:kern w:val="0"/>
                <w:sz w:val="20"/>
                <w:szCs w:val="20"/>
              </w:rPr>
              <w:t>年全国硕士学位研究生招生工作的通知》（教学〔</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12</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《教育部办公厅关于做好</w:t>
            </w:r>
            <w:r w:rsidRPr="002B6A99">
              <w:rPr>
                <w:rFonts w:ascii="Times New Roman" w:hAnsi="Times New Roman"/>
                <w:kern w:val="0"/>
                <w:sz w:val="20"/>
                <w:szCs w:val="20"/>
              </w:rPr>
              <w:t>2014</w:t>
            </w:r>
            <w:r w:rsidRPr="002B6A99">
              <w:rPr>
                <w:rFonts w:ascii="仿宋_GB2312" w:eastAsia="仿宋_GB2312" w:hAnsi="Times New Roman" w:hint="eastAsia"/>
                <w:kern w:val="0"/>
                <w:sz w:val="20"/>
                <w:szCs w:val="20"/>
              </w:rPr>
              <w:t>年硕士学位研究生招生考试执法监督工作的通知》（教监厅〔</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w:t>
            </w:r>
            <w:r w:rsidRPr="002B6A99">
              <w:rPr>
                <w:rFonts w:ascii="仿宋_GB2312" w:eastAsia="仿宋_GB2312" w:hAnsi="Times New Roman" w:hint="eastAsia"/>
                <w:kern w:val="0"/>
                <w:sz w:val="20"/>
                <w:szCs w:val="20"/>
              </w:rPr>
              <w:t>号）</w:t>
            </w: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435"/>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12</w:t>
            </w:r>
            <w:r w:rsidRPr="002B6A99">
              <w:rPr>
                <w:rFonts w:ascii="仿宋_GB2312" w:eastAsia="仿宋_GB2312" w:hAnsi="Times New Roman" w:hint="eastAsia"/>
                <w:kern w:val="0"/>
                <w:sz w:val="20"/>
                <w:szCs w:val="20"/>
              </w:rPr>
              <w:t>）参加研究生复试的考生成绩</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435"/>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13</w:t>
            </w:r>
            <w:r w:rsidRPr="002B6A99">
              <w:rPr>
                <w:rFonts w:ascii="仿宋_GB2312" w:eastAsia="仿宋_GB2312" w:hAnsi="Times New Roman" w:hint="eastAsia"/>
                <w:kern w:val="0"/>
                <w:sz w:val="20"/>
                <w:szCs w:val="20"/>
              </w:rPr>
              <w:t>）拟录取研究生名单</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420"/>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14</w:t>
            </w:r>
            <w:r w:rsidRPr="002B6A99">
              <w:rPr>
                <w:rFonts w:ascii="仿宋_GB2312" w:eastAsia="仿宋_GB2312" w:hAnsi="Times New Roman" w:hint="eastAsia"/>
                <w:kern w:val="0"/>
                <w:sz w:val="20"/>
                <w:szCs w:val="20"/>
              </w:rPr>
              <w:t>）研究生招生咨询及申诉渠道</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642"/>
          <w:jc w:val="center"/>
        </w:trPr>
        <w:tc>
          <w:tcPr>
            <w:tcW w:w="64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Times New Roman" w:hAnsi="Times New Roman"/>
                <w:kern w:val="0"/>
                <w:sz w:val="20"/>
                <w:szCs w:val="20"/>
              </w:rPr>
              <w:t>3</w:t>
            </w:r>
          </w:p>
        </w:tc>
        <w:tc>
          <w:tcPr>
            <w:tcW w:w="21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财务、资产及收费信息</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7</w:t>
            </w:r>
            <w:r w:rsidRPr="002B6A99">
              <w:rPr>
                <w:rFonts w:ascii="仿宋_GB2312" w:eastAsia="仿宋_GB2312" w:hAnsi="Times New Roman" w:hint="eastAsia"/>
                <w:kern w:val="0"/>
                <w:sz w:val="20"/>
                <w:szCs w:val="20"/>
              </w:rPr>
              <w:t>项）</w:t>
            </w: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15</w:t>
            </w:r>
            <w:r w:rsidRPr="002B6A99">
              <w:rPr>
                <w:rFonts w:ascii="仿宋_GB2312" w:eastAsia="仿宋_GB2312" w:hAnsi="Times New Roman" w:hint="eastAsia"/>
                <w:kern w:val="0"/>
                <w:sz w:val="20"/>
                <w:szCs w:val="20"/>
              </w:rPr>
              <w:t>）财务、资产管理制度</w:t>
            </w:r>
          </w:p>
        </w:tc>
        <w:tc>
          <w:tcPr>
            <w:tcW w:w="530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r w:rsidRPr="002B6A99">
              <w:rPr>
                <w:rFonts w:ascii="Times New Roman" w:hAnsi="Times New Roman"/>
                <w:kern w:val="0"/>
                <w:sz w:val="20"/>
                <w:szCs w:val="20"/>
              </w:rPr>
              <w:t xml:space="preserve"> </w:t>
            </w:r>
          </w:p>
        </w:tc>
        <w:tc>
          <w:tcPr>
            <w:tcW w:w="19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财务司</w:t>
            </w:r>
          </w:p>
        </w:tc>
      </w:tr>
      <w:tr w:rsidR="00D303C8" w:rsidRPr="002B6A99" w:rsidTr="002B6A99">
        <w:trPr>
          <w:trHeight w:val="642"/>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16</w:t>
            </w:r>
            <w:r w:rsidRPr="002B6A99">
              <w:rPr>
                <w:rFonts w:ascii="仿宋_GB2312" w:eastAsia="仿宋_GB2312" w:hAnsi="Times New Roman" w:hint="eastAsia"/>
                <w:kern w:val="0"/>
                <w:sz w:val="20"/>
                <w:szCs w:val="20"/>
              </w:rPr>
              <w:t>）受捐赠财产的使用与管理情况</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642"/>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17</w:t>
            </w:r>
            <w:r w:rsidRPr="002B6A99">
              <w:rPr>
                <w:rFonts w:ascii="仿宋_GB2312" w:eastAsia="仿宋_GB2312" w:hAnsi="Times New Roman" w:hint="eastAsia"/>
                <w:kern w:val="0"/>
                <w:sz w:val="20"/>
                <w:szCs w:val="20"/>
              </w:rPr>
              <w:t>）校办企业资产、负债、国有资产保值增值等信息</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642"/>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18</w:t>
            </w:r>
            <w:r w:rsidRPr="002B6A99">
              <w:rPr>
                <w:rFonts w:ascii="仿宋_GB2312" w:eastAsia="仿宋_GB2312" w:hAnsi="Times New Roman" w:hint="eastAsia"/>
                <w:kern w:val="0"/>
                <w:sz w:val="20"/>
                <w:szCs w:val="20"/>
              </w:rPr>
              <w:t>）仪器设备、图书、药品等物资设备采购和重大基建工程的招投标</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1140"/>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19</w:t>
            </w:r>
            <w:r w:rsidRPr="002B6A99">
              <w:rPr>
                <w:rFonts w:ascii="仿宋_GB2312" w:eastAsia="仿宋_GB2312" w:hAnsi="Times New Roman" w:hint="eastAsia"/>
                <w:kern w:val="0"/>
                <w:sz w:val="20"/>
                <w:szCs w:val="20"/>
              </w:rPr>
              <w:t>）收支预算总表、收入预算表、支出预算表、财政拨款支出预算表</w:t>
            </w:r>
          </w:p>
        </w:tc>
        <w:tc>
          <w:tcPr>
            <w:tcW w:w="530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《国务院办公厅关于印发当前政府信息公开重点工作安排的通知》（国办发〔</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73</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《教育部关于做好高等学校财务信息公开工作的通知》（教财〔</w:t>
            </w:r>
            <w:r w:rsidRPr="002B6A99">
              <w:rPr>
                <w:rFonts w:ascii="Times New Roman" w:hAnsi="Times New Roman"/>
                <w:kern w:val="0"/>
                <w:sz w:val="20"/>
                <w:szCs w:val="20"/>
              </w:rPr>
              <w:t>2012</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《教育部关于进一步做好高等学校财务信息公开工作的通知》（教财函〔</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96</w:t>
            </w:r>
            <w:r w:rsidRPr="002B6A99">
              <w:rPr>
                <w:rFonts w:ascii="仿宋_GB2312" w:eastAsia="仿宋_GB2312" w:hAnsi="Times New Roman" w:hint="eastAsia"/>
                <w:kern w:val="0"/>
                <w:sz w:val="20"/>
                <w:szCs w:val="20"/>
              </w:rPr>
              <w:t>号）</w:t>
            </w: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1065"/>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20</w:t>
            </w:r>
            <w:r w:rsidRPr="002B6A99">
              <w:rPr>
                <w:rFonts w:ascii="仿宋_GB2312" w:eastAsia="仿宋_GB2312" w:hAnsi="Times New Roman" w:hint="eastAsia"/>
                <w:kern w:val="0"/>
                <w:sz w:val="20"/>
                <w:szCs w:val="20"/>
              </w:rPr>
              <w:t>）收支决算总表、收入决算表、支出决算表、财政拨款支出决算表</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540"/>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21</w:t>
            </w:r>
            <w:r w:rsidRPr="002B6A99">
              <w:rPr>
                <w:rFonts w:ascii="仿宋_GB2312" w:eastAsia="仿宋_GB2312" w:hAnsi="Times New Roman" w:hint="eastAsia"/>
                <w:kern w:val="0"/>
                <w:sz w:val="20"/>
                <w:szCs w:val="20"/>
              </w:rPr>
              <w:t>）收费项目、收费依据、收费标准及投诉方式</w:t>
            </w:r>
          </w:p>
        </w:tc>
        <w:tc>
          <w:tcPr>
            <w:tcW w:w="530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r w:rsidRPr="002B6A99">
              <w:rPr>
                <w:rFonts w:ascii="Times New Roman" w:hAnsi="Times New Roman"/>
                <w:kern w:val="0"/>
                <w:sz w:val="20"/>
                <w:szCs w:val="20"/>
              </w:rPr>
              <w:t xml:space="preserve"> </w:t>
            </w: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02"/>
          <w:jc w:val="center"/>
        </w:trPr>
        <w:tc>
          <w:tcPr>
            <w:tcW w:w="64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Times New Roman" w:hAnsi="Times New Roman"/>
                <w:kern w:val="0"/>
                <w:sz w:val="20"/>
                <w:szCs w:val="20"/>
              </w:rPr>
              <w:t>4</w:t>
            </w:r>
          </w:p>
        </w:tc>
        <w:tc>
          <w:tcPr>
            <w:tcW w:w="21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人事师资信息</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5</w:t>
            </w:r>
            <w:r w:rsidRPr="002B6A99">
              <w:rPr>
                <w:rFonts w:ascii="仿宋_GB2312" w:eastAsia="仿宋_GB2312" w:hAnsi="Times New Roman" w:hint="eastAsia"/>
                <w:kern w:val="0"/>
                <w:sz w:val="20"/>
                <w:szCs w:val="20"/>
              </w:rPr>
              <w:t>项）</w:t>
            </w: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22</w:t>
            </w:r>
            <w:r w:rsidRPr="002B6A99">
              <w:rPr>
                <w:rFonts w:ascii="仿宋_GB2312" w:eastAsia="仿宋_GB2312" w:hAnsi="Times New Roman" w:hint="eastAsia"/>
                <w:kern w:val="0"/>
                <w:sz w:val="20"/>
                <w:szCs w:val="20"/>
              </w:rPr>
              <w:t>）校级领导干部社会兼职情况</w:t>
            </w:r>
          </w:p>
        </w:tc>
        <w:tc>
          <w:tcPr>
            <w:tcW w:w="530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《中共教育部党组关于进一步加强直属高校学校领导班子建设的若干意见》（教党〔</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39</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《中共教育部党组关于进一步加强直属高校党员领导干部兼职管理的通知》（教党〔</w:t>
            </w:r>
            <w:r w:rsidRPr="002B6A99">
              <w:rPr>
                <w:rFonts w:ascii="Times New Roman" w:hAnsi="Times New Roman"/>
                <w:kern w:val="0"/>
                <w:sz w:val="20"/>
                <w:szCs w:val="20"/>
              </w:rPr>
              <w:t>2011</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22</w:t>
            </w:r>
            <w:r w:rsidRPr="002B6A99">
              <w:rPr>
                <w:rFonts w:ascii="仿宋_GB2312" w:eastAsia="仿宋_GB2312" w:hAnsi="Times New Roman" w:hint="eastAsia"/>
                <w:kern w:val="0"/>
                <w:sz w:val="20"/>
                <w:szCs w:val="20"/>
              </w:rPr>
              <w:t>号）</w:t>
            </w:r>
          </w:p>
        </w:tc>
        <w:tc>
          <w:tcPr>
            <w:tcW w:w="19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人事司</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教师司</w:t>
            </w:r>
          </w:p>
        </w:tc>
      </w:tr>
      <w:tr w:rsidR="00D303C8" w:rsidRPr="002B6A99" w:rsidTr="002B6A99">
        <w:trPr>
          <w:trHeight w:val="702"/>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23</w:t>
            </w:r>
            <w:r w:rsidRPr="002B6A99">
              <w:rPr>
                <w:rFonts w:ascii="仿宋_GB2312" w:eastAsia="仿宋_GB2312" w:hAnsi="Times New Roman" w:hint="eastAsia"/>
                <w:kern w:val="0"/>
                <w:sz w:val="20"/>
                <w:szCs w:val="20"/>
              </w:rPr>
              <w:t>）校级领导干部因公出国（境）情况</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02"/>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24</w:t>
            </w:r>
            <w:r w:rsidRPr="002B6A99">
              <w:rPr>
                <w:rFonts w:ascii="仿宋_GB2312" w:eastAsia="仿宋_GB2312" w:hAnsi="Times New Roman" w:hint="eastAsia"/>
                <w:kern w:val="0"/>
                <w:sz w:val="20"/>
                <w:szCs w:val="20"/>
              </w:rPr>
              <w:t>）岗位设置管理与聘用办法</w:t>
            </w:r>
          </w:p>
        </w:tc>
        <w:tc>
          <w:tcPr>
            <w:tcW w:w="530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r w:rsidRPr="002B6A99">
              <w:rPr>
                <w:rFonts w:ascii="Times New Roman" w:hAnsi="Times New Roman"/>
                <w:kern w:val="0"/>
                <w:sz w:val="20"/>
                <w:szCs w:val="20"/>
              </w:rPr>
              <w:t xml:space="preserve"> </w:t>
            </w:r>
            <w:r w:rsidRPr="002B6A99">
              <w:rPr>
                <w:rFonts w:ascii="Times New Roman" w:hAnsi="Times New Roman"/>
                <w:kern w:val="0"/>
                <w:sz w:val="20"/>
                <w:szCs w:val="20"/>
              </w:rPr>
              <w:br/>
            </w:r>
            <w:r w:rsidRPr="002B6A99">
              <w:rPr>
                <w:rFonts w:ascii="仿宋_GB2312" w:eastAsia="仿宋_GB2312" w:hAnsi="Times New Roman" w:hint="eastAsia"/>
                <w:kern w:val="0"/>
                <w:sz w:val="20"/>
                <w:szCs w:val="20"/>
              </w:rPr>
              <w:t>《党政领导干部选拔任用工作条例》</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《事业单位公开招聘人员暂行规定》（人事部令第</w:t>
            </w:r>
            <w:r w:rsidRPr="002B6A99">
              <w:rPr>
                <w:rFonts w:ascii="Times New Roman" w:hAnsi="Times New Roman"/>
                <w:kern w:val="0"/>
                <w:sz w:val="20"/>
                <w:szCs w:val="20"/>
              </w:rPr>
              <w:t>6</w:t>
            </w:r>
            <w:r w:rsidRPr="002B6A99">
              <w:rPr>
                <w:rFonts w:ascii="仿宋_GB2312" w:eastAsia="仿宋_GB2312" w:hAnsi="Times New Roman" w:hint="eastAsia"/>
                <w:kern w:val="0"/>
                <w:sz w:val="20"/>
                <w:szCs w:val="20"/>
              </w:rPr>
              <w:t>号）</w:t>
            </w: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02"/>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25</w:t>
            </w:r>
            <w:r w:rsidRPr="002B6A99">
              <w:rPr>
                <w:rFonts w:ascii="仿宋_GB2312" w:eastAsia="仿宋_GB2312" w:hAnsi="Times New Roman" w:hint="eastAsia"/>
                <w:kern w:val="0"/>
                <w:sz w:val="20"/>
                <w:szCs w:val="20"/>
              </w:rPr>
              <w:t>）校内中层干部任免、人员招聘信息</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02"/>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26</w:t>
            </w:r>
            <w:r w:rsidRPr="002B6A99">
              <w:rPr>
                <w:rFonts w:ascii="仿宋_GB2312" w:eastAsia="仿宋_GB2312" w:hAnsi="Times New Roman" w:hint="eastAsia"/>
                <w:kern w:val="0"/>
                <w:sz w:val="20"/>
                <w:szCs w:val="20"/>
              </w:rPr>
              <w:t>）教职工争议解决办法</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570"/>
          <w:jc w:val="center"/>
        </w:trPr>
        <w:tc>
          <w:tcPr>
            <w:tcW w:w="64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Times New Roman" w:hAnsi="Times New Roman"/>
                <w:kern w:val="0"/>
                <w:sz w:val="20"/>
                <w:szCs w:val="20"/>
              </w:rPr>
              <w:t>5</w:t>
            </w:r>
          </w:p>
        </w:tc>
        <w:tc>
          <w:tcPr>
            <w:tcW w:w="21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教学质量信息</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9</w:t>
            </w:r>
            <w:r w:rsidRPr="002B6A99">
              <w:rPr>
                <w:rFonts w:ascii="仿宋_GB2312" w:eastAsia="仿宋_GB2312" w:hAnsi="Times New Roman" w:hint="eastAsia"/>
                <w:kern w:val="0"/>
                <w:sz w:val="20"/>
                <w:szCs w:val="20"/>
              </w:rPr>
              <w:t>项）</w:t>
            </w: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27</w:t>
            </w:r>
            <w:r w:rsidRPr="002B6A99">
              <w:rPr>
                <w:rFonts w:ascii="仿宋_GB2312" w:eastAsia="仿宋_GB2312" w:hAnsi="Times New Roman" w:hint="eastAsia"/>
                <w:kern w:val="0"/>
                <w:sz w:val="20"/>
                <w:szCs w:val="20"/>
              </w:rPr>
              <w:t>）本科生占全日制在校生总数的比例、教师数量及结构</w:t>
            </w:r>
          </w:p>
        </w:tc>
        <w:tc>
          <w:tcPr>
            <w:tcW w:w="530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Times New Roman" w:hAnsi="Times New Roman"/>
                <w:kern w:val="0"/>
                <w:sz w:val="20"/>
                <w:szCs w:val="20"/>
              </w:rPr>
              <w:br/>
            </w:r>
            <w:r w:rsidRPr="002B6A99">
              <w:rPr>
                <w:rFonts w:ascii="仿宋_GB2312" w:eastAsia="仿宋_GB2312" w:hAnsi="Times New Roman" w:hint="eastAsia"/>
                <w:kern w:val="0"/>
                <w:sz w:val="20"/>
                <w:szCs w:val="20"/>
              </w:rPr>
              <w:t>《国家中长期教育改革和发展规划纲要（</w:t>
            </w:r>
            <w:r w:rsidRPr="002B6A99">
              <w:rPr>
                <w:rFonts w:ascii="Times New Roman" w:hAnsi="Times New Roman"/>
                <w:kern w:val="0"/>
                <w:sz w:val="20"/>
                <w:szCs w:val="20"/>
              </w:rPr>
              <w:t>2010-2020</w:t>
            </w:r>
            <w:r w:rsidRPr="002B6A99">
              <w:rPr>
                <w:rFonts w:ascii="仿宋_GB2312" w:eastAsia="仿宋_GB2312" w:hAnsi="Times New Roman" w:hint="eastAsia"/>
                <w:kern w:val="0"/>
                <w:sz w:val="20"/>
                <w:szCs w:val="20"/>
              </w:rPr>
              <w:t>年）》</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《教育部办公厅关于普通高等学校编制发布</w:t>
            </w:r>
            <w:r w:rsidRPr="002B6A99">
              <w:rPr>
                <w:rFonts w:ascii="Times New Roman" w:hAnsi="Times New Roman"/>
                <w:kern w:val="0"/>
                <w:sz w:val="20"/>
                <w:szCs w:val="20"/>
              </w:rPr>
              <w:t>2012</w:t>
            </w:r>
            <w:r w:rsidRPr="002B6A99">
              <w:rPr>
                <w:rFonts w:ascii="仿宋_GB2312" w:eastAsia="仿宋_GB2312" w:hAnsi="Times New Roman" w:hint="eastAsia"/>
                <w:kern w:val="0"/>
                <w:sz w:val="20"/>
                <w:szCs w:val="20"/>
              </w:rPr>
              <w:t>年</w:t>
            </w:r>
            <w:r w:rsidRPr="002B6A99">
              <w:rPr>
                <w:rFonts w:ascii="Times New Roman" w:hAnsi="Times New Roman"/>
                <w:kern w:val="0"/>
                <w:sz w:val="20"/>
                <w:szCs w:val="20"/>
              </w:rPr>
              <w:t>&lt;</w:t>
            </w:r>
            <w:r w:rsidRPr="002B6A99">
              <w:rPr>
                <w:rFonts w:ascii="仿宋_GB2312" w:eastAsia="仿宋_GB2312" w:hAnsi="Times New Roman" w:hint="eastAsia"/>
                <w:kern w:val="0"/>
                <w:sz w:val="20"/>
                <w:szCs w:val="20"/>
              </w:rPr>
              <w:t>本科教学质量报告</w:t>
            </w:r>
            <w:r w:rsidRPr="002B6A99">
              <w:rPr>
                <w:rFonts w:ascii="Times New Roman" w:hAnsi="Times New Roman"/>
                <w:kern w:val="0"/>
                <w:sz w:val="20"/>
                <w:szCs w:val="20"/>
              </w:rPr>
              <w:t>&gt;</w:t>
            </w:r>
            <w:r w:rsidRPr="002B6A99">
              <w:rPr>
                <w:rFonts w:ascii="仿宋_GB2312" w:eastAsia="仿宋_GB2312" w:hAnsi="Times New Roman" w:hint="eastAsia"/>
                <w:kern w:val="0"/>
                <w:sz w:val="20"/>
                <w:szCs w:val="20"/>
              </w:rPr>
              <w:t>的通知》</w:t>
            </w:r>
            <w:r w:rsidRPr="002B6A99">
              <w:rPr>
                <w:rFonts w:ascii="Times New Roman" w:hAnsi="Times New Roman"/>
                <w:kern w:val="0"/>
                <w:sz w:val="20"/>
                <w:szCs w:val="20"/>
              </w:rPr>
              <w:t>(</w:t>
            </w:r>
            <w:r w:rsidRPr="002B6A99">
              <w:rPr>
                <w:rFonts w:ascii="仿宋_GB2312" w:eastAsia="仿宋_GB2312" w:hAnsi="Times New Roman" w:hint="eastAsia"/>
                <w:kern w:val="0"/>
                <w:sz w:val="20"/>
                <w:szCs w:val="20"/>
              </w:rPr>
              <w:t>教高厅函〔</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33</w:t>
            </w:r>
            <w:r w:rsidRPr="002B6A99">
              <w:rPr>
                <w:rFonts w:ascii="仿宋_GB2312" w:eastAsia="仿宋_GB2312" w:hAnsi="Times New Roman" w:hint="eastAsia"/>
                <w:kern w:val="0"/>
                <w:sz w:val="20"/>
                <w:szCs w:val="20"/>
              </w:rPr>
              <w:t>号</w:t>
            </w:r>
            <w:r w:rsidRPr="002B6A99">
              <w:rPr>
                <w:rFonts w:ascii="Times New Roman" w:hAnsi="Times New Roman"/>
                <w:kern w:val="0"/>
                <w:sz w:val="20"/>
                <w:szCs w:val="20"/>
              </w:rPr>
              <w:t>)</w:t>
            </w:r>
          </w:p>
        </w:tc>
        <w:tc>
          <w:tcPr>
            <w:tcW w:w="19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高教司</w:t>
            </w:r>
          </w:p>
        </w:tc>
      </w:tr>
      <w:tr w:rsidR="00D303C8" w:rsidRPr="002B6A99" w:rsidTr="002B6A99">
        <w:trPr>
          <w:trHeight w:val="585"/>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28</w:t>
            </w:r>
            <w:r w:rsidRPr="002B6A99">
              <w:rPr>
                <w:rFonts w:ascii="仿宋_GB2312" w:eastAsia="仿宋_GB2312" w:hAnsi="Times New Roman" w:hint="eastAsia"/>
                <w:kern w:val="0"/>
                <w:sz w:val="20"/>
                <w:szCs w:val="20"/>
              </w:rPr>
              <w:t>）专业设置、当年新增专业、停招专业名单</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690"/>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）全校开设课程总门数、实践教学学分占总学分比例、选修课学分占总学分比例</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855"/>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30</w:t>
            </w:r>
            <w:r w:rsidRPr="002B6A99">
              <w:rPr>
                <w:rFonts w:ascii="仿宋_GB2312" w:eastAsia="仿宋_GB2312" w:hAnsi="Times New Roman" w:hint="eastAsia"/>
                <w:kern w:val="0"/>
                <w:sz w:val="20"/>
                <w:szCs w:val="20"/>
              </w:rPr>
              <w:t>）主讲本科课程的教授占教授总数的比例、教授授本科课程占课程总门次数的比例</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555"/>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31</w:t>
            </w:r>
            <w:r w:rsidRPr="002B6A99">
              <w:rPr>
                <w:rFonts w:ascii="仿宋_GB2312" w:eastAsia="仿宋_GB2312" w:hAnsi="Times New Roman" w:hint="eastAsia"/>
                <w:kern w:val="0"/>
                <w:sz w:val="20"/>
                <w:szCs w:val="20"/>
              </w:rPr>
              <w:t>）促进毕业生就业的政策措施和指导服务</w:t>
            </w:r>
          </w:p>
        </w:tc>
        <w:tc>
          <w:tcPr>
            <w:tcW w:w="530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《教育部办公厅关于编制发布高校毕业生就业质量年度报告的通知》</w:t>
            </w:r>
            <w:r w:rsidRPr="002B6A99">
              <w:rPr>
                <w:rFonts w:ascii="Times New Roman" w:hAnsi="Times New Roman"/>
                <w:kern w:val="0"/>
                <w:sz w:val="20"/>
                <w:szCs w:val="20"/>
              </w:rPr>
              <w:t>(</w:t>
            </w:r>
            <w:r w:rsidRPr="002B6A99">
              <w:rPr>
                <w:rFonts w:ascii="仿宋_GB2312" w:eastAsia="仿宋_GB2312" w:hAnsi="Times New Roman" w:hint="eastAsia"/>
                <w:kern w:val="0"/>
                <w:sz w:val="20"/>
                <w:szCs w:val="20"/>
              </w:rPr>
              <w:t>教学厅函〔</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25</w:t>
            </w:r>
            <w:r w:rsidRPr="002B6A99">
              <w:rPr>
                <w:rFonts w:ascii="仿宋_GB2312" w:eastAsia="仿宋_GB2312" w:hAnsi="Times New Roman" w:hint="eastAsia"/>
                <w:kern w:val="0"/>
                <w:sz w:val="20"/>
                <w:szCs w:val="20"/>
              </w:rPr>
              <w:t>号</w:t>
            </w:r>
            <w:r w:rsidRPr="002B6A99">
              <w:rPr>
                <w:rFonts w:ascii="Times New Roman" w:hAnsi="Times New Roman"/>
                <w:kern w:val="0"/>
                <w:sz w:val="20"/>
                <w:szCs w:val="20"/>
              </w:rPr>
              <w:t>)</w:t>
            </w:r>
          </w:p>
        </w:tc>
        <w:tc>
          <w:tcPr>
            <w:tcW w:w="19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学生司</w:t>
            </w:r>
          </w:p>
        </w:tc>
      </w:tr>
      <w:tr w:rsidR="00D303C8" w:rsidRPr="002B6A99" w:rsidTr="002B6A99">
        <w:trPr>
          <w:trHeight w:val="585"/>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32</w:t>
            </w:r>
            <w:r w:rsidRPr="002B6A99">
              <w:rPr>
                <w:rFonts w:ascii="仿宋_GB2312" w:eastAsia="仿宋_GB2312" w:hAnsi="Times New Roman" w:hint="eastAsia"/>
                <w:kern w:val="0"/>
                <w:sz w:val="20"/>
                <w:szCs w:val="20"/>
              </w:rPr>
              <w:t>）毕业生的规模、结构、就业率、就业流向</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510"/>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33</w:t>
            </w:r>
            <w:r w:rsidRPr="002B6A99">
              <w:rPr>
                <w:rFonts w:ascii="仿宋_GB2312" w:eastAsia="仿宋_GB2312" w:hAnsi="Times New Roman" w:hint="eastAsia"/>
                <w:kern w:val="0"/>
                <w:sz w:val="20"/>
                <w:szCs w:val="20"/>
              </w:rPr>
              <w:t>）高校毕业生就业质量年度报告</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900"/>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34</w:t>
            </w:r>
            <w:r w:rsidRPr="002B6A99">
              <w:rPr>
                <w:rFonts w:ascii="仿宋_GB2312" w:eastAsia="仿宋_GB2312" w:hAnsi="Times New Roman" w:hint="eastAsia"/>
                <w:kern w:val="0"/>
                <w:sz w:val="20"/>
                <w:szCs w:val="20"/>
              </w:rPr>
              <w:t>）艺术教育发展年度报告</w:t>
            </w:r>
          </w:p>
        </w:tc>
        <w:tc>
          <w:tcPr>
            <w:tcW w:w="530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《学校艺术教育工作规程》（教育部令</w:t>
            </w:r>
            <w:r w:rsidRPr="002B6A99">
              <w:rPr>
                <w:rFonts w:ascii="Times New Roman" w:hAnsi="Times New Roman"/>
                <w:kern w:val="0"/>
                <w:sz w:val="20"/>
                <w:szCs w:val="20"/>
              </w:rPr>
              <w:t>13</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《教育部关于推进学校艺术教育发展的若干意见》（教体艺〔</w:t>
            </w:r>
            <w:r w:rsidRPr="002B6A99">
              <w:rPr>
                <w:rFonts w:ascii="Times New Roman" w:hAnsi="Times New Roman"/>
                <w:kern w:val="0"/>
                <w:sz w:val="20"/>
                <w:szCs w:val="20"/>
              </w:rPr>
              <w:t>2014</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w:t>
            </w:r>
            <w:r w:rsidRPr="002B6A99">
              <w:rPr>
                <w:rFonts w:ascii="仿宋_GB2312" w:eastAsia="仿宋_GB2312" w:hAnsi="Times New Roman" w:hint="eastAsia"/>
                <w:kern w:val="0"/>
                <w:sz w:val="20"/>
                <w:szCs w:val="20"/>
              </w:rPr>
              <w:t>号）</w:t>
            </w:r>
          </w:p>
        </w:tc>
        <w:tc>
          <w:tcPr>
            <w:tcW w:w="1960" w:type="dxa"/>
            <w:tcBorders>
              <w:top w:val="nil"/>
              <w:left w:val="nil"/>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体卫艺司</w:t>
            </w:r>
          </w:p>
        </w:tc>
      </w:tr>
      <w:tr w:rsidR="00D303C8" w:rsidRPr="002B6A99" w:rsidTr="002B6A99">
        <w:trPr>
          <w:trHeight w:val="870"/>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35</w:t>
            </w:r>
            <w:r w:rsidRPr="002B6A99">
              <w:rPr>
                <w:rFonts w:ascii="仿宋_GB2312" w:eastAsia="仿宋_GB2312" w:hAnsi="Times New Roman" w:hint="eastAsia"/>
                <w:kern w:val="0"/>
                <w:sz w:val="20"/>
                <w:szCs w:val="20"/>
              </w:rPr>
              <w:t>）本科教学质量报告</w:t>
            </w:r>
          </w:p>
        </w:tc>
        <w:tc>
          <w:tcPr>
            <w:tcW w:w="530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《教育部办公厅关于普通高等学校编制发布</w:t>
            </w:r>
            <w:r w:rsidRPr="002B6A99">
              <w:rPr>
                <w:rFonts w:ascii="Times New Roman" w:hAnsi="Times New Roman"/>
                <w:kern w:val="0"/>
                <w:sz w:val="20"/>
                <w:szCs w:val="20"/>
              </w:rPr>
              <w:t>2012</w:t>
            </w:r>
            <w:r w:rsidRPr="002B6A99">
              <w:rPr>
                <w:rFonts w:ascii="仿宋_GB2312" w:eastAsia="仿宋_GB2312" w:hAnsi="Times New Roman" w:hint="eastAsia"/>
                <w:kern w:val="0"/>
                <w:sz w:val="20"/>
                <w:szCs w:val="20"/>
              </w:rPr>
              <w:t>年</w:t>
            </w:r>
            <w:r w:rsidRPr="002B6A99">
              <w:rPr>
                <w:rFonts w:ascii="Times New Roman" w:hAnsi="Times New Roman"/>
                <w:kern w:val="0"/>
                <w:sz w:val="20"/>
                <w:szCs w:val="20"/>
              </w:rPr>
              <w:t>&lt;</w:t>
            </w:r>
            <w:r w:rsidRPr="002B6A99">
              <w:rPr>
                <w:rFonts w:ascii="仿宋_GB2312" w:eastAsia="仿宋_GB2312" w:hAnsi="Times New Roman" w:hint="eastAsia"/>
                <w:kern w:val="0"/>
                <w:sz w:val="20"/>
                <w:szCs w:val="20"/>
              </w:rPr>
              <w:t>本科教学质量报告</w:t>
            </w:r>
            <w:r w:rsidRPr="002B6A99">
              <w:rPr>
                <w:rFonts w:ascii="Times New Roman" w:hAnsi="Times New Roman"/>
                <w:kern w:val="0"/>
                <w:sz w:val="20"/>
                <w:szCs w:val="20"/>
              </w:rPr>
              <w:t>&gt;</w:t>
            </w:r>
            <w:r w:rsidRPr="002B6A99">
              <w:rPr>
                <w:rFonts w:ascii="仿宋_GB2312" w:eastAsia="仿宋_GB2312" w:hAnsi="Times New Roman" w:hint="eastAsia"/>
                <w:kern w:val="0"/>
                <w:sz w:val="20"/>
                <w:szCs w:val="20"/>
              </w:rPr>
              <w:t>的通知》</w:t>
            </w:r>
            <w:r w:rsidRPr="002B6A99">
              <w:rPr>
                <w:rFonts w:ascii="Times New Roman" w:hAnsi="Times New Roman"/>
                <w:kern w:val="0"/>
                <w:sz w:val="20"/>
                <w:szCs w:val="20"/>
              </w:rPr>
              <w:t>(</w:t>
            </w:r>
            <w:r w:rsidRPr="002B6A99">
              <w:rPr>
                <w:rFonts w:ascii="仿宋_GB2312" w:eastAsia="仿宋_GB2312" w:hAnsi="Times New Roman" w:hint="eastAsia"/>
                <w:kern w:val="0"/>
                <w:sz w:val="20"/>
                <w:szCs w:val="20"/>
              </w:rPr>
              <w:t>教高厅函〔</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33</w:t>
            </w:r>
            <w:r w:rsidRPr="002B6A99">
              <w:rPr>
                <w:rFonts w:ascii="仿宋_GB2312" w:eastAsia="仿宋_GB2312" w:hAnsi="Times New Roman" w:hint="eastAsia"/>
                <w:kern w:val="0"/>
                <w:sz w:val="20"/>
                <w:szCs w:val="20"/>
              </w:rPr>
              <w:t>号</w:t>
            </w:r>
            <w:r w:rsidRPr="002B6A99">
              <w:rPr>
                <w:rFonts w:ascii="Times New Roman" w:hAnsi="Times New Roman"/>
                <w:kern w:val="0"/>
                <w:sz w:val="20"/>
                <w:szCs w:val="20"/>
              </w:rPr>
              <w:t>)</w:t>
            </w:r>
          </w:p>
        </w:tc>
        <w:tc>
          <w:tcPr>
            <w:tcW w:w="1960" w:type="dxa"/>
            <w:tcBorders>
              <w:top w:val="nil"/>
              <w:left w:val="nil"/>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高教司</w:t>
            </w:r>
          </w:p>
        </w:tc>
      </w:tr>
      <w:tr w:rsidR="00D303C8" w:rsidRPr="002B6A99" w:rsidTr="002B6A99">
        <w:trPr>
          <w:trHeight w:val="702"/>
          <w:jc w:val="center"/>
        </w:trPr>
        <w:tc>
          <w:tcPr>
            <w:tcW w:w="64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Times New Roman" w:hAnsi="Times New Roman"/>
                <w:kern w:val="0"/>
                <w:sz w:val="20"/>
                <w:szCs w:val="20"/>
              </w:rPr>
              <w:t>6</w:t>
            </w:r>
          </w:p>
        </w:tc>
        <w:tc>
          <w:tcPr>
            <w:tcW w:w="21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学生管理服务信息</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w:t>
            </w:r>
            <w:r w:rsidRPr="002B6A99">
              <w:rPr>
                <w:rFonts w:ascii="仿宋_GB2312" w:eastAsia="仿宋_GB2312" w:hAnsi="Times New Roman" w:hint="eastAsia"/>
                <w:kern w:val="0"/>
                <w:sz w:val="20"/>
                <w:szCs w:val="20"/>
              </w:rPr>
              <w:t>项）</w:t>
            </w: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36</w:t>
            </w:r>
            <w:r w:rsidRPr="002B6A99">
              <w:rPr>
                <w:rFonts w:ascii="仿宋_GB2312" w:eastAsia="仿宋_GB2312" w:hAnsi="Times New Roman" w:hint="eastAsia"/>
                <w:kern w:val="0"/>
                <w:sz w:val="20"/>
                <w:szCs w:val="20"/>
              </w:rPr>
              <w:t>）学籍管理办法</w:t>
            </w:r>
          </w:p>
        </w:tc>
        <w:tc>
          <w:tcPr>
            <w:tcW w:w="530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p>
        </w:tc>
        <w:tc>
          <w:tcPr>
            <w:tcW w:w="19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学生司</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财务司</w:t>
            </w:r>
          </w:p>
        </w:tc>
      </w:tr>
      <w:tr w:rsidR="00D303C8" w:rsidRPr="002B6A99" w:rsidTr="002B6A99">
        <w:trPr>
          <w:trHeight w:val="702"/>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37</w:t>
            </w:r>
            <w:r w:rsidRPr="002B6A99">
              <w:rPr>
                <w:rFonts w:ascii="仿宋_GB2312" w:eastAsia="仿宋_GB2312" w:hAnsi="Times New Roman" w:hint="eastAsia"/>
                <w:kern w:val="0"/>
                <w:sz w:val="20"/>
                <w:szCs w:val="20"/>
              </w:rPr>
              <w:t>）学生奖学金、助学金、学费减免、助学贷款、勤工俭学的申请与管理规定</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02"/>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38</w:t>
            </w:r>
            <w:r w:rsidRPr="002B6A99">
              <w:rPr>
                <w:rFonts w:ascii="仿宋_GB2312" w:eastAsia="仿宋_GB2312" w:hAnsi="Times New Roman" w:hint="eastAsia"/>
                <w:kern w:val="0"/>
                <w:sz w:val="20"/>
                <w:szCs w:val="20"/>
              </w:rPr>
              <w:t>）学生奖励处罚办法</w:t>
            </w:r>
          </w:p>
        </w:tc>
        <w:tc>
          <w:tcPr>
            <w:tcW w:w="530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《普通高等学校学生管理规定》（教育部令第</w:t>
            </w:r>
            <w:r w:rsidRPr="002B6A99">
              <w:rPr>
                <w:rFonts w:ascii="Times New Roman" w:hAnsi="Times New Roman"/>
                <w:kern w:val="0"/>
                <w:sz w:val="20"/>
                <w:szCs w:val="20"/>
              </w:rPr>
              <w:t>21</w:t>
            </w:r>
            <w:r w:rsidRPr="002B6A99">
              <w:rPr>
                <w:rFonts w:ascii="仿宋_GB2312" w:eastAsia="仿宋_GB2312" w:hAnsi="Times New Roman" w:hint="eastAsia"/>
                <w:kern w:val="0"/>
                <w:sz w:val="20"/>
                <w:szCs w:val="20"/>
              </w:rPr>
              <w:t>号）</w:t>
            </w: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02"/>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39</w:t>
            </w:r>
            <w:r w:rsidRPr="002B6A99">
              <w:rPr>
                <w:rFonts w:ascii="仿宋_GB2312" w:eastAsia="仿宋_GB2312" w:hAnsi="Times New Roman" w:hint="eastAsia"/>
                <w:kern w:val="0"/>
                <w:sz w:val="20"/>
                <w:szCs w:val="20"/>
              </w:rPr>
              <w:t>）学生申诉办法</w:t>
            </w:r>
          </w:p>
        </w:tc>
        <w:tc>
          <w:tcPr>
            <w:tcW w:w="530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585"/>
          <w:jc w:val="center"/>
        </w:trPr>
        <w:tc>
          <w:tcPr>
            <w:tcW w:w="64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Times New Roman" w:hAnsi="Times New Roman"/>
                <w:kern w:val="0"/>
                <w:sz w:val="20"/>
                <w:szCs w:val="20"/>
              </w:rPr>
              <w:t>7</w:t>
            </w:r>
          </w:p>
        </w:tc>
        <w:tc>
          <w:tcPr>
            <w:tcW w:w="21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学风建设信息</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w:t>
            </w:r>
            <w:r w:rsidRPr="002B6A99">
              <w:rPr>
                <w:rFonts w:ascii="仿宋_GB2312" w:eastAsia="仿宋_GB2312" w:hAnsi="Times New Roman" w:hint="eastAsia"/>
                <w:kern w:val="0"/>
                <w:sz w:val="20"/>
                <w:szCs w:val="20"/>
              </w:rPr>
              <w:t>项）</w:t>
            </w: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40</w:t>
            </w:r>
            <w:r w:rsidRPr="002B6A99">
              <w:rPr>
                <w:rFonts w:ascii="仿宋_GB2312" w:eastAsia="仿宋_GB2312" w:hAnsi="Times New Roman" w:hint="eastAsia"/>
                <w:kern w:val="0"/>
                <w:sz w:val="20"/>
                <w:szCs w:val="20"/>
              </w:rPr>
              <w:t>）学风建设机构</w:t>
            </w:r>
          </w:p>
        </w:tc>
        <w:tc>
          <w:tcPr>
            <w:tcW w:w="530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《教育部关于切实加强和改进高等学校学风建设的实施意见》（教技〔</w:t>
            </w:r>
            <w:r w:rsidRPr="002B6A99">
              <w:rPr>
                <w:rFonts w:ascii="Times New Roman" w:hAnsi="Times New Roman"/>
                <w:kern w:val="0"/>
                <w:sz w:val="20"/>
                <w:szCs w:val="20"/>
              </w:rPr>
              <w:t>2011</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w:t>
            </w:r>
            <w:r w:rsidRPr="002B6A99">
              <w:rPr>
                <w:rFonts w:ascii="仿宋_GB2312" w:eastAsia="仿宋_GB2312" w:hAnsi="Times New Roman" w:hint="eastAsia"/>
                <w:kern w:val="0"/>
                <w:sz w:val="20"/>
                <w:szCs w:val="20"/>
              </w:rPr>
              <w:t>号）</w:t>
            </w:r>
          </w:p>
        </w:tc>
        <w:tc>
          <w:tcPr>
            <w:tcW w:w="19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仿宋_GB2312" w:eastAsia="仿宋_GB2312" w:hAnsi="宋体" w:cs="宋体"/>
                <w:kern w:val="0"/>
                <w:sz w:val="20"/>
                <w:szCs w:val="20"/>
              </w:rPr>
            </w:pPr>
            <w:r w:rsidRPr="002B6A99">
              <w:rPr>
                <w:rFonts w:ascii="仿宋_GB2312" w:eastAsia="仿宋_GB2312" w:hAnsi="宋体" w:cs="宋体" w:hint="eastAsia"/>
                <w:kern w:val="0"/>
                <w:sz w:val="20"/>
                <w:szCs w:val="20"/>
              </w:rPr>
              <w:t>社科司</w:t>
            </w:r>
            <w:r w:rsidRPr="002B6A99">
              <w:rPr>
                <w:rFonts w:ascii="仿宋_GB2312" w:eastAsia="仿宋_GB2312" w:hAnsi="宋体" w:cs="宋体"/>
                <w:kern w:val="0"/>
                <w:sz w:val="20"/>
                <w:szCs w:val="20"/>
              </w:rPr>
              <w:br/>
            </w:r>
            <w:r w:rsidRPr="002B6A99">
              <w:rPr>
                <w:rFonts w:ascii="仿宋_GB2312" w:eastAsia="仿宋_GB2312" w:hAnsi="宋体" w:cs="宋体" w:hint="eastAsia"/>
                <w:kern w:val="0"/>
                <w:sz w:val="20"/>
                <w:szCs w:val="20"/>
              </w:rPr>
              <w:t>科技司</w:t>
            </w:r>
          </w:p>
        </w:tc>
      </w:tr>
      <w:tr w:rsidR="00D303C8" w:rsidRPr="002B6A99" w:rsidTr="002B6A99">
        <w:trPr>
          <w:trHeight w:val="645"/>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41</w:t>
            </w:r>
            <w:r w:rsidRPr="002B6A99">
              <w:rPr>
                <w:rFonts w:ascii="仿宋_GB2312" w:eastAsia="仿宋_GB2312" w:hAnsi="Times New Roman" w:hint="eastAsia"/>
                <w:kern w:val="0"/>
                <w:sz w:val="20"/>
                <w:szCs w:val="20"/>
              </w:rPr>
              <w:t>）学术规范制度</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仿宋_GB2312" w:eastAsia="仿宋_GB2312" w:hAnsi="宋体" w:cs="宋体"/>
                <w:kern w:val="0"/>
                <w:sz w:val="20"/>
                <w:szCs w:val="20"/>
              </w:rPr>
            </w:pPr>
          </w:p>
        </w:tc>
      </w:tr>
      <w:tr w:rsidR="00D303C8" w:rsidRPr="002B6A99" w:rsidTr="002B6A99">
        <w:trPr>
          <w:trHeight w:val="645"/>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42</w:t>
            </w:r>
            <w:r w:rsidRPr="002B6A99">
              <w:rPr>
                <w:rFonts w:ascii="仿宋_GB2312" w:eastAsia="仿宋_GB2312" w:hAnsi="Times New Roman" w:hint="eastAsia"/>
                <w:kern w:val="0"/>
                <w:sz w:val="20"/>
                <w:szCs w:val="20"/>
              </w:rPr>
              <w:t>）学术不端行为查处机制</w:t>
            </w:r>
          </w:p>
        </w:tc>
        <w:tc>
          <w:tcPr>
            <w:tcW w:w="530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仿宋_GB2312" w:eastAsia="仿宋_GB2312" w:hAnsi="宋体" w:cs="宋体"/>
                <w:kern w:val="0"/>
                <w:sz w:val="20"/>
                <w:szCs w:val="20"/>
              </w:rPr>
            </w:pPr>
          </w:p>
        </w:tc>
      </w:tr>
      <w:tr w:rsidR="00D303C8" w:rsidRPr="002B6A99" w:rsidTr="002B6A99">
        <w:trPr>
          <w:trHeight w:val="900"/>
          <w:jc w:val="center"/>
        </w:trPr>
        <w:tc>
          <w:tcPr>
            <w:tcW w:w="64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Times New Roman" w:hAnsi="Times New Roman"/>
                <w:kern w:val="0"/>
                <w:sz w:val="20"/>
                <w:szCs w:val="20"/>
              </w:rPr>
              <w:t>8</w:t>
            </w:r>
          </w:p>
        </w:tc>
        <w:tc>
          <w:tcPr>
            <w:tcW w:w="21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学位、学科信息</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w:t>
            </w:r>
            <w:r w:rsidRPr="002B6A99">
              <w:rPr>
                <w:rFonts w:ascii="仿宋_GB2312" w:eastAsia="仿宋_GB2312" w:hAnsi="Times New Roman" w:hint="eastAsia"/>
                <w:kern w:val="0"/>
                <w:sz w:val="20"/>
                <w:szCs w:val="20"/>
              </w:rPr>
              <w:t>项）</w:t>
            </w: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43</w:t>
            </w:r>
            <w:r w:rsidRPr="002B6A99">
              <w:rPr>
                <w:rFonts w:ascii="仿宋_GB2312" w:eastAsia="仿宋_GB2312" w:hAnsi="Times New Roman" w:hint="eastAsia"/>
                <w:kern w:val="0"/>
                <w:sz w:val="20"/>
                <w:szCs w:val="20"/>
              </w:rPr>
              <w:t>）授予博士、硕士、学士学位的基本要求</w:t>
            </w:r>
          </w:p>
        </w:tc>
        <w:tc>
          <w:tcPr>
            <w:tcW w:w="530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《关于进一步加强在职人员攻读硕士专业学位和授予同等学力人员硕士、博士学位管理工作的意见》（学位〔</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36</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《关于开展增列硕士专业学位授权点审核工作的通知》（学位〔</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37</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《关于委托部分学位授予单位自行审核博士学位授权一级学科点和硕士学位授权一级学科点的通知》（学位〔</w:t>
            </w:r>
            <w:r w:rsidRPr="002B6A99">
              <w:rPr>
                <w:rFonts w:ascii="Times New Roman" w:hAnsi="Times New Roman"/>
                <w:kern w:val="0"/>
                <w:sz w:val="20"/>
                <w:szCs w:val="20"/>
              </w:rPr>
              <w:t>2010</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18</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《关于发布〈国务院学位委员会关于授予具有研究生毕业同等学力人员硕士、博士学位的规定〉的通知》（学位〔</w:t>
            </w:r>
            <w:r w:rsidRPr="002B6A99">
              <w:rPr>
                <w:rFonts w:ascii="Times New Roman" w:hAnsi="Times New Roman"/>
                <w:kern w:val="0"/>
                <w:sz w:val="20"/>
                <w:szCs w:val="20"/>
              </w:rPr>
              <w:t>1998</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54</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《关于启用</w:t>
            </w:r>
            <w:r w:rsidRPr="002B6A99">
              <w:rPr>
                <w:rFonts w:ascii="Times New Roman" w:hAnsi="Times New Roman"/>
                <w:kern w:val="0"/>
                <w:sz w:val="20"/>
                <w:szCs w:val="20"/>
              </w:rPr>
              <w:t>“</w:t>
            </w:r>
            <w:r w:rsidRPr="002B6A99">
              <w:rPr>
                <w:rFonts w:ascii="仿宋_GB2312" w:eastAsia="仿宋_GB2312" w:hAnsi="Times New Roman" w:hint="eastAsia"/>
                <w:kern w:val="0"/>
                <w:sz w:val="20"/>
                <w:szCs w:val="20"/>
              </w:rPr>
              <w:t>全国同等学力人员申请硕士学位管理工作信息平台</w:t>
            </w:r>
            <w:r w:rsidRPr="002B6A99">
              <w:rPr>
                <w:rFonts w:ascii="Times New Roman" w:hAnsi="Times New Roman"/>
                <w:kern w:val="0"/>
                <w:sz w:val="20"/>
                <w:szCs w:val="20"/>
              </w:rPr>
              <w:t>”</w:t>
            </w:r>
            <w:r w:rsidRPr="002B6A99">
              <w:rPr>
                <w:rFonts w:ascii="仿宋_GB2312" w:eastAsia="仿宋_GB2312" w:hAnsi="Times New Roman" w:hint="eastAsia"/>
                <w:kern w:val="0"/>
                <w:sz w:val="20"/>
                <w:szCs w:val="20"/>
              </w:rPr>
              <w:t>的通知》（学位办〔</w:t>
            </w:r>
            <w:r w:rsidRPr="002B6A99">
              <w:rPr>
                <w:rFonts w:ascii="Times New Roman" w:hAnsi="Times New Roman"/>
                <w:kern w:val="0"/>
                <w:sz w:val="20"/>
                <w:szCs w:val="20"/>
              </w:rPr>
              <w:t>2011</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70</w:t>
            </w:r>
            <w:r w:rsidRPr="002B6A99">
              <w:rPr>
                <w:rFonts w:ascii="仿宋_GB2312" w:eastAsia="仿宋_GB2312" w:hAnsi="Times New Roman" w:hint="eastAsia"/>
                <w:kern w:val="0"/>
                <w:sz w:val="20"/>
                <w:szCs w:val="20"/>
              </w:rPr>
              <w:t>号）</w:t>
            </w:r>
          </w:p>
        </w:tc>
        <w:tc>
          <w:tcPr>
            <w:tcW w:w="19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研究生司</w:t>
            </w:r>
          </w:p>
        </w:tc>
      </w:tr>
      <w:tr w:rsidR="00D303C8" w:rsidRPr="002B6A99" w:rsidTr="002B6A99">
        <w:trPr>
          <w:trHeight w:val="780"/>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44</w:t>
            </w:r>
            <w:r w:rsidRPr="002B6A99">
              <w:rPr>
                <w:rFonts w:ascii="仿宋_GB2312" w:eastAsia="仿宋_GB2312" w:hAnsi="Times New Roman" w:hint="eastAsia"/>
                <w:kern w:val="0"/>
                <w:sz w:val="20"/>
                <w:szCs w:val="20"/>
              </w:rPr>
              <w:t>）拟授予硕士、博士学位同等学力人员资格审查和学力水平认定</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95"/>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45</w:t>
            </w:r>
            <w:r w:rsidRPr="002B6A99">
              <w:rPr>
                <w:rFonts w:ascii="仿宋_GB2312" w:eastAsia="仿宋_GB2312" w:hAnsi="Times New Roman" w:hint="eastAsia"/>
                <w:kern w:val="0"/>
                <w:sz w:val="20"/>
                <w:szCs w:val="20"/>
              </w:rPr>
              <w:t>）新增硕士、博士学位授权学科或专业学位授权点审核办法</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1290"/>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46</w:t>
            </w:r>
            <w:r w:rsidRPr="002B6A99">
              <w:rPr>
                <w:rFonts w:ascii="仿宋_GB2312" w:eastAsia="仿宋_GB2312" w:hAnsi="Times New Roman" w:hint="eastAsia"/>
                <w:kern w:val="0"/>
                <w:sz w:val="20"/>
                <w:szCs w:val="20"/>
              </w:rPr>
              <w:t>）拟新增学位授权学科或专业学位授权点的申报及论证材料</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765"/>
          <w:jc w:val="center"/>
        </w:trPr>
        <w:tc>
          <w:tcPr>
            <w:tcW w:w="64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Times New Roman" w:hAnsi="Times New Roman"/>
                <w:kern w:val="0"/>
                <w:sz w:val="20"/>
                <w:szCs w:val="20"/>
              </w:rPr>
              <w:t>9</w:t>
            </w:r>
          </w:p>
        </w:tc>
        <w:tc>
          <w:tcPr>
            <w:tcW w:w="21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对外交流与合作信息</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w:t>
            </w:r>
            <w:r w:rsidRPr="002B6A99">
              <w:rPr>
                <w:rFonts w:ascii="仿宋_GB2312" w:eastAsia="仿宋_GB2312" w:hAnsi="Times New Roman" w:hint="eastAsia"/>
                <w:kern w:val="0"/>
                <w:sz w:val="20"/>
                <w:szCs w:val="20"/>
              </w:rPr>
              <w:t>项）</w:t>
            </w: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47</w:t>
            </w:r>
            <w:r w:rsidRPr="002B6A99">
              <w:rPr>
                <w:rFonts w:ascii="仿宋_GB2312" w:eastAsia="仿宋_GB2312" w:hAnsi="Times New Roman" w:hint="eastAsia"/>
                <w:kern w:val="0"/>
                <w:sz w:val="20"/>
                <w:szCs w:val="20"/>
              </w:rPr>
              <w:t>）中外合作办学情况</w:t>
            </w:r>
          </w:p>
        </w:tc>
        <w:tc>
          <w:tcPr>
            <w:tcW w:w="530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Times New Roman" w:hAnsi="Times New Roman"/>
                <w:kern w:val="0"/>
                <w:sz w:val="20"/>
                <w:szCs w:val="20"/>
              </w:rPr>
              <w:br/>
            </w:r>
            <w:r w:rsidRPr="002B6A99">
              <w:rPr>
                <w:rFonts w:ascii="仿宋_GB2312" w:eastAsia="仿宋_GB2312" w:hAnsi="Times New Roman" w:hint="eastAsia"/>
                <w:kern w:val="0"/>
                <w:sz w:val="20"/>
                <w:szCs w:val="20"/>
              </w:rPr>
              <w:t>《高等学校接受外国留学生管理规定》（教育部令第</w:t>
            </w:r>
            <w:r w:rsidRPr="002B6A99">
              <w:rPr>
                <w:rFonts w:ascii="Times New Roman" w:hAnsi="Times New Roman"/>
                <w:kern w:val="0"/>
                <w:sz w:val="20"/>
                <w:szCs w:val="20"/>
              </w:rPr>
              <w:t>9</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《教育部关于进一步加强高等学校中外合作办学质量保障工作的意见》（教外办学〔</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91</w:t>
            </w:r>
            <w:r w:rsidRPr="002B6A99">
              <w:rPr>
                <w:rFonts w:ascii="仿宋_GB2312" w:eastAsia="仿宋_GB2312" w:hAnsi="Times New Roman" w:hint="eastAsia"/>
                <w:kern w:val="0"/>
                <w:sz w:val="20"/>
                <w:szCs w:val="20"/>
              </w:rPr>
              <w:t>号）</w:t>
            </w:r>
          </w:p>
        </w:tc>
        <w:tc>
          <w:tcPr>
            <w:tcW w:w="1960" w:type="dxa"/>
            <w:vMerge w:val="restart"/>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国际司</w:t>
            </w:r>
          </w:p>
        </w:tc>
      </w:tr>
      <w:tr w:rsidR="00D303C8" w:rsidRPr="002B6A99" w:rsidTr="002B6A99">
        <w:trPr>
          <w:trHeight w:val="720"/>
          <w:jc w:val="center"/>
        </w:trPr>
        <w:tc>
          <w:tcPr>
            <w:tcW w:w="64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48</w:t>
            </w:r>
            <w:r w:rsidRPr="002B6A99">
              <w:rPr>
                <w:rFonts w:ascii="仿宋_GB2312" w:eastAsia="仿宋_GB2312" w:hAnsi="Times New Roman" w:hint="eastAsia"/>
                <w:kern w:val="0"/>
                <w:sz w:val="20"/>
                <w:szCs w:val="20"/>
              </w:rPr>
              <w:t>）来华留学生管理相关规定</w:t>
            </w:r>
          </w:p>
        </w:tc>
        <w:tc>
          <w:tcPr>
            <w:tcW w:w="530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1960" w:type="dxa"/>
            <w:vMerge/>
            <w:tcBorders>
              <w:top w:val="nil"/>
              <w:left w:val="single" w:sz="4" w:space="0" w:color="auto"/>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r>
      <w:tr w:rsidR="00D303C8" w:rsidRPr="002B6A99" w:rsidTr="002B6A99">
        <w:trPr>
          <w:trHeight w:val="1200"/>
          <w:jc w:val="center"/>
        </w:trPr>
        <w:tc>
          <w:tcPr>
            <w:tcW w:w="64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Times New Roman" w:hAnsi="Times New Roman"/>
                <w:kern w:val="0"/>
                <w:sz w:val="20"/>
                <w:szCs w:val="20"/>
              </w:rPr>
              <w:t>10</w:t>
            </w:r>
          </w:p>
        </w:tc>
        <w:tc>
          <w:tcPr>
            <w:tcW w:w="2160" w:type="dxa"/>
            <w:vMerge w:val="restart"/>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其他</w:t>
            </w:r>
            <w:r w:rsidRPr="002B6A99">
              <w:rPr>
                <w:rFonts w:ascii="仿宋_GB2312" w:eastAsia="仿宋_GB2312" w:hAnsi="Times New Roman"/>
                <w:kern w:val="0"/>
                <w:sz w:val="20"/>
                <w:szCs w:val="20"/>
              </w:rPr>
              <w:br/>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2</w:t>
            </w:r>
            <w:r w:rsidRPr="002B6A99">
              <w:rPr>
                <w:rFonts w:ascii="仿宋_GB2312" w:eastAsia="仿宋_GB2312" w:hAnsi="Times New Roman" w:hint="eastAsia"/>
                <w:kern w:val="0"/>
                <w:sz w:val="20"/>
                <w:szCs w:val="20"/>
              </w:rPr>
              <w:t>项）</w:t>
            </w: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49</w:t>
            </w:r>
            <w:r w:rsidRPr="002B6A99">
              <w:rPr>
                <w:rFonts w:ascii="仿宋_GB2312" w:eastAsia="仿宋_GB2312" w:hAnsi="Times New Roman" w:hint="eastAsia"/>
                <w:kern w:val="0"/>
                <w:sz w:val="20"/>
                <w:szCs w:val="20"/>
              </w:rPr>
              <w:t>）巡视组反馈意见，落实反馈意见整改情况</w:t>
            </w:r>
          </w:p>
        </w:tc>
        <w:tc>
          <w:tcPr>
            <w:tcW w:w="5300" w:type="dxa"/>
            <w:tcBorders>
              <w:top w:val="nil"/>
              <w:left w:val="nil"/>
              <w:bottom w:val="nil"/>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《中共中央关于印发〈中国共产党巡视工作条例（试行）〉的通知》（中发〔</w:t>
            </w:r>
            <w:r w:rsidRPr="002B6A99">
              <w:rPr>
                <w:rFonts w:ascii="Times New Roman" w:hAnsi="Times New Roman"/>
                <w:kern w:val="0"/>
                <w:sz w:val="20"/>
                <w:szCs w:val="20"/>
              </w:rPr>
              <w:t>2009</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7</w:t>
            </w:r>
            <w:r w:rsidRPr="002B6A99">
              <w:rPr>
                <w:rFonts w:ascii="仿宋_GB2312" w:eastAsia="仿宋_GB2312" w:hAnsi="Times New Roman" w:hint="eastAsia"/>
                <w:kern w:val="0"/>
                <w:sz w:val="20"/>
                <w:szCs w:val="20"/>
              </w:rPr>
              <w:t>号）</w:t>
            </w:r>
            <w:r w:rsidRPr="002B6A99">
              <w:rPr>
                <w:rFonts w:ascii="仿宋_GB2312" w:eastAsia="仿宋_GB2312" w:hAnsi="Times New Roman"/>
                <w:kern w:val="0"/>
                <w:sz w:val="20"/>
                <w:szCs w:val="20"/>
              </w:rPr>
              <w:br/>
            </w:r>
            <w:r w:rsidRPr="002B6A99">
              <w:rPr>
                <w:rFonts w:ascii="仿宋_GB2312" w:eastAsia="仿宋_GB2312" w:hAnsi="Times New Roman" w:hint="eastAsia"/>
                <w:kern w:val="0"/>
                <w:sz w:val="20"/>
                <w:szCs w:val="20"/>
              </w:rPr>
              <w:t>《中共教育部党组关于进一步加强和改进巡视工作的意见》（教党〔</w:t>
            </w:r>
            <w:r w:rsidRPr="002B6A99">
              <w:rPr>
                <w:rFonts w:ascii="Times New Roman" w:hAnsi="Times New Roman"/>
                <w:kern w:val="0"/>
                <w:sz w:val="20"/>
                <w:szCs w:val="20"/>
              </w:rPr>
              <w:t>2013</w:t>
            </w: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3</w:t>
            </w:r>
            <w:r w:rsidRPr="002B6A99">
              <w:rPr>
                <w:rFonts w:ascii="仿宋_GB2312" w:eastAsia="仿宋_GB2312" w:hAnsi="Times New Roman" w:hint="eastAsia"/>
                <w:kern w:val="0"/>
                <w:sz w:val="20"/>
                <w:szCs w:val="20"/>
              </w:rPr>
              <w:t>号）</w:t>
            </w:r>
          </w:p>
        </w:tc>
        <w:tc>
          <w:tcPr>
            <w:tcW w:w="1960" w:type="dxa"/>
            <w:tcBorders>
              <w:top w:val="nil"/>
              <w:left w:val="nil"/>
              <w:bottom w:val="nil"/>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巡视办</w:t>
            </w:r>
          </w:p>
        </w:tc>
      </w:tr>
      <w:tr w:rsidR="00D303C8" w:rsidRPr="002B6A99" w:rsidTr="002B6A99">
        <w:trPr>
          <w:trHeight w:val="960"/>
          <w:jc w:val="center"/>
        </w:trPr>
        <w:tc>
          <w:tcPr>
            <w:tcW w:w="64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2160" w:type="dxa"/>
            <w:vMerge/>
            <w:tcBorders>
              <w:top w:val="nil"/>
              <w:left w:val="single" w:sz="4" w:space="0" w:color="auto"/>
              <w:bottom w:val="single" w:sz="4" w:space="0" w:color="000000"/>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p>
        </w:tc>
        <w:tc>
          <w:tcPr>
            <w:tcW w:w="5760" w:type="dxa"/>
            <w:tcBorders>
              <w:top w:val="nil"/>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w:t>
            </w:r>
            <w:r w:rsidRPr="002B6A99">
              <w:rPr>
                <w:rFonts w:ascii="Times New Roman" w:hAnsi="Times New Roman"/>
                <w:kern w:val="0"/>
                <w:sz w:val="20"/>
                <w:szCs w:val="20"/>
              </w:rPr>
              <w:t>50</w:t>
            </w:r>
            <w:r w:rsidRPr="002B6A99">
              <w:rPr>
                <w:rFonts w:ascii="仿宋_GB2312" w:eastAsia="仿宋_GB2312" w:hAnsi="Times New Roman" w:hint="eastAsia"/>
                <w:kern w:val="0"/>
                <w:sz w:val="20"/>
                <w:szCs w:val="20"/>
              </w:rPr>
              <w:t>）自然灾害等突发事件的应急处理预案、预警信息和处置情况，涉及学校的重大事件的调查和处理情况</w:t>
            </w:r>
          </w:p>
        </w:tc>
        <w:tc>
          <w:tcPr>
            <w:tcW w:w="5300" w:type="dxa"/>
            <w:tcBorders>
              <w:top w:val="single" w:sz="4" w:space="0" w:color="auto"/>
              <w:left w:val="nil"/>
              <w:bottom w:val="single" w:sz="4" w:space="0" w:color="auto"/>
              <w:right w:val="single" w:sz="4" w:space="0" w:color="auto"/>
            </w:tcBorders>
            <w:vAlign w:val="center"/>
          </w:tcPr>
          <w:p w:rsidR="00D303C8" w:rsidRPr="002B6A99" w:rsidRDefault="00D303C8" w:rsidP="002B6A99">
            <w:pPr>
              <w:widowControl/>
              <w:jc w:val="left"/>
              <w:rPr>
                <w:rFonts w:ascii="Times New Roman" w:hAnsi="Times New Roman"/>
                <w:kern w:val="0"/>
                <w:sz w:val="20"/>
                <w:szCs w:val="20"/>
              </w:rPr>
            </w:pPr>
            <w:r w:rsidRPr="002B6A99">
              <w:rPr>
                <w:rFonts w:ascii="仿宋_GB2312" w:eastAsia="仿宋_GB2312" w:hAnsi="Times New Roman" w:hint="eastAsia"/>
                <w:kern w:val="0"/>
                <w:sz w:val="20"/>
                <w:szCs w:val="20"/>
              </w:rPr>
              <w:t>《高等学校信息公开办法》（教育部令第</w:t>
            </w:r>
            <w:r w:rsidRPr="002B6A99">
              <w:rPr>
                <w:rFonts w:ascii="Times New Roman" w:hAnsi="Times New Roman"/>
                <w:kern w:val="0"/>
                <w:sz w:val="20"/>
                <w:szCs w:val="20"/>
              </w:rPr>
              <w:t>29</w:t>
            </w:r>
            <w:r w:rsidRPr="002B6A99">
              <w:rPr>
                <w:rFonts w:ascii="仿宋_GB2312" w:eastAsia="仿宋_GB2312" w:hAnsi="Times New Roman" w:hint="eastAsia"/>
                <w:kern w:val="0"/>
                <w:sz w:val="20"/>
                <w:szCs w:val="20"/>
              </w:rPr>
              <w:t>号）</w:t>
            </w:r>
          </w:p>
        </w:tc>
        <w:tc>
          <w:tcPr>
            <w:tcW w:w="1960" w:type="dxa"/>
            <w:tcBorders>
              <w:top w:val="single" w:sz="4" w:space="0" w:color="auto"/>
              <w:left w:val="nil"/>
              <w:bottom w:val="single" w:sz="4" w:space="0" w:color="auto"/>
              <w:right w:val="single" w:sz="4" w:space="0" w:color="auto"/>
            </w:tcBorders>
            <w:vAlign w:val="center"/>
          </w:tcPr>
          <w:p w:rsidR="00D303C8" w:rsidRPr="002B6A99" w:rsidRDefault="00D303C8" w:rsidP="002B6A99">
            <w:pPr>
              <w:widowControl/>
              <w:jc w:val="center"/>
              <w:rPr>
                <w:rFonts w:ascii="Times New Roman" w:hAnsi="Times New Roman"/>
                <w:kern w:val="0"/>
                <w:sz w:val="20"/>
                <w:szCs w:val="20"/>
              </w:rPr>
            </w:pPr>
            <w:r w:rsidRPr="002B6A99">
              <w:rPr>
                <w:rFonts w:ascii="仿宋_GB2312" w:eastAsia="仿宋_GB2312" w:hAnsi="Times New Roman" w:hint="eastAsia"/>
                <w:kern w:val="0"/>
                <w:sz w:val="20"/>
                <w:szCs w:val="20"/>
              </w:rPr>
              <w:t>办公厅</w:t>
            </w:r>
          </w:p>
        </w:tc>
      </w:tr>
    </w:tbl>
    <w:p w:rsidR="00D303C8" w:rsidRPr="006665D8" w:rsidRDefault="00D303C8" w:rsidP="002B6A99">
      <w:pPr>
        <w:widowControl/>
        <w:spacing w:before="100" w:beforeAutospacing="1" w:after="288" w:line="369" w:lineRule="atLeast"/>
        <w:rPr>
          <w:rFonts w:ascii="宋体" w:cs="宋体"/>
          <w:color w:val="000000"/>
          <w:kern w:val="0"/>
          <w:sz w:val="24"/>
          <w:szCs w:val="24"/>
        </w:rPr>
      </w:pPr>
    </w:p>
    <w:sectPr w:rsidR="00D303C8" w:rsidRPr="006665D8" w:rsidSect="002B6A99">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3C8" w:rsidRDefault="00D303C8" w:rsidP="006665D8">
      <w:r>
        <w:separator/>
      </w:r>
    </w:p>
  </w:endnote>
  <w:endnote w:type="continuationSeparator" w:id="0">
    <w:p w:rsidR="00D303C8" w:rsidRDefault="00D303C8" w:rsidP="006665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3C8" w:rsidRDefault="00D303C8" w:rsidP="006665D8">
      <w:r>
        <w:separator/>
      </w:r>
    </w:p>
  </w:footnote>
  <w:footnote w:type="continuationSeparator" w:id="0">
    <w:p w:rsidR="00D303C8" w:rsidRDefault="00D303C8" w:rsidP="006665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5D8"/>
    <w:rsid w:val="00077DB2"/>
    <w:rsid w:val="00161F83"/>
    <w:rsid w:val="001F3736"/>
    <w:rsid w:val="002B6A99"/>
    <w:rsid w:val="00371188"/>
    <w:rsid w:val="003A2DB8"/>
    <w:rsid w:val="005F5FBA"/>
    <w:rsid w:val="006665D8"/>
    <w:rsid w:val="0085349A"/>
    <w:rsid w:val="00D303C8"/>
    <w:rsid w:val="00EE7443"/>
    <w:rsid w:val="00FD2D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B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665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665D8"/>
    <w:rPr>
      <w:rFonts w:cs="Times New Roman"/>
      <w:sz w:val="18"/>
      <w:szCs w:val="18"/>
    </w:rPr>
  </w:style>
  <w:style w:type="paragraph" w:styleId="Footer">
    <w:name w:val="footer"/>
    <w:basedOn w:val="Normal"/>
    <w:link w:val="FooterChar"/>
    <w:uiPriority w:val="99"/>
    <w:semiHidden/>
    <w:rsid w:val="006665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665D8"/>
    <w:rPr>
      <w:rFonts w:cs="Times New Roman"/>
      <w:sz w:val="18"/>
      <w:szCs w:val="18"/>
    </w:rPr>
  </w:style>
  <w:style w:type="character" w:styleId="Strong">
    <w:name w:val="Strong"/>
    <w:basedOn w:val="DefaultParagraphFont"/>
    <w:uiPriority w:val="99"/>
    <w:qFormat/>
    <w:rsid w:val="006665D8"/>
    <w:rPr>
      <w:rFonts w:cs="Times New Roman"/>
      <w:b/>
      <w:bCs/>
    </w:rPr>
  </w:style>
  <w:style w:type="paragraph" w:styleId="BalloonText">
    <w:name w:val="Balloon Text"/>
    <w:basedOn w:val="Normal"/>
    <w:link w:val="BalloonTextChar"/>
    <w:uiPriority w:val="99"/>
    <w:semiHidden/>
    <w:rsid w:val="006665D8"/>
    <w:rPr>
      <w:sz w:val="18"/>
      <w:szCs w:val="18"/>
    </w:rPr>
  </w:style>
  <w:style w:type="character" w:customStyle="1" w:styleId="BalloonTextChar">
    <w:name w:val="Balloon Text Char"/>
    <w:basedOn w:val="DefaultParagraphFont"/>
    <w:link w:val="BalloonText"/>
    <w:uiPriority w:val="99"/>
    <w:semiHidden/>
    <w:locked/>
    <w:rsid w:val="006665D8"/>
    <w:rPr>
      <w:rFonts w:cs="Times New Roman"/>
      <w:sz w:val="18"/>
      <w:szCs w:val="18"/>
    </w:rPr>
  </w:style>
  <w:style w:type="paragraph" w:styleId="Date">
    <w:name w:val="Date"/>
    <w:basedOn w:val="Normal"/>
    <w:next w:val="Normal"/>
    <w:link w:val="DateChar"/>
    <w:uiPriority w:val="99"/>
    <w:rsid w:val="002B6A99"/>
    <w:pPr>
      <w:ind w:leftChars="2500" w:left="100"/>
    </w:pPr>
  </w:style>
  <w:style w:type="character" w:customStyle="1" w:styleId="DateChar">
    <w:name w:val="Date Char"/>
    <w:basedOn w:val="DefaultParagraphFont"/>
    <w:link w:val="Date"/>
    <w:uiPriority w:val="99"/>
    <w:semiHidden/>
    <w:rsid w:val="003364E4"/>
  </w:style>
</w:styles>
</file>

<file path=word/webSettings.xml><?xml version="1.0" encoding="utf-8"?>
<w:webSettings xmlns:r="http://schemas.openxmlformats.org/officeDocument/2006/relationships" xmlns:w="http://schemas.openxmlformats.org/wordprocessingml/2006/main">
  <w:divs>
    <w:div w:id="1548683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e.edu.cn/ewebeditor/uploadfile/2014/07/28/20140728172559245.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713</Words>
  <Characters>4067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程光耀</dc:creator>
  <cp:keywords/>
  <dc:description/>
  <cp:lastModifiedBy>党委办公室</cp:lastModifiedBy>
  <cp:revision>4</cp:revision>
  <dcterms:created xsi:type="dcterms:W3CDTF">2016-11-07T01:44:00Z</dcterms:created>
  <dcterms:modified xsi:type="dcterms:W3CDTF">2017-03-27T06:55:00Z</dcterms:modified>
</cp:coreProperties>
</file>